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FFFFFF"/>
        <w:kinsoku/>
        <w:wordWrap/>
        <w:overflowPunct/>
        <w:topLinePunct w:val="0"/>
        <w:autoSpaceDE/>
        <w:autoSpaceDN/>
        <w:bidi w:val="0"/>
        <w:adjustRightInd w:val="0"/>
        <w:snapToGrid w:val="0"/>
        <w:spacing w:after="0" w:line="600" w:lineRule="exact"/>
        <w:jc w:val="center"/>
        <w:textAlignment w:val="auto"/>
        <w:rPr>
          <w:rFonts w:ascii="Times New Roman" w:hAnsi="Times New Roman" w:eastAsia="方正小标宋简体" w:cs="Times New Roman"/>
          <w:color w:val="auto"/>
          <w:sz w:val="44"/>
          <w:szCs w:val="44"/>
        </w:rPr>
      </w:pPr>
      <w:r>
        <w:rPr>
          <w:rFonts w:ascii="Times New Roman" w:hAnsi="Times New Roman" w:eastAsia="方正小标宋简体" w:cs="Times New Roman"/>
          <w:bCs/>
          <w:color w:val="auto"/>
          <w:sz w:val="44"/>
          <w:szCs w:val="44"/>
        </w:rPr>
        <w:t>关于印发《</w:t>
      </w:r>
      <w:r>
        <w:rPr>
          <w:rFonts w:hint="eastAsia" w:ascii="方正小标宋简体" w:hAnsi="宋体" w:eastAsia="方正小标宋简体" w:cs="宋体"/>
          <w:color w:val="000000"/>
          <w:sz w:val="44"/>
          <w:szCs w:val="44"/>
          <w:shd w:val="clear" w:color="auto" w:fill="FFFFFF"/>
          <w:lang w:bidi="ar"/>
        </w:rPr>
        <w:t>枣庄市民中心进驻部门单位</w:t>
      </w:r>
      <w:r>
        <w:rPr>
          <w:rFonts w:hint="eastAsia" w:ascii="方正小标宋简体" w:hAnsi="宋体" w:eastAsia="方正小标宋简体" w:cs="宋体"/>
          <w:color w:val="000000"/>
          <w:sz w:val="44"/>
          <w:szCs w:val="44"/>
          <w:shd w:val="clear" w:color="auto" w:fill="FFFFFF"/>
          <w:lang w:eastAsia="zh-CN" w:bidi="ar"/>
        </w:rPr>
        <w:t>窗口</w:t>
      </w:r>
      <w:r>
        <w:rPr>
          <w:rFonts w:hint="eastAsia" w:ascii="方正小标宋简体" w:hAnsi="宋体" w:eastAsia="方正小标宋简体" w:cs="宋体"/>
          <w:color w:val="000000"/>
          <w:sz w:val="44"/>
          <w:szCs w:val="44"/>
          <w:shd w:val="clear" w:color="auto" w:fill="FFFFFF"/>
          <w:lang w:bidi="ar"/>
        </w:rPr>
        <w:t>及工作人员</w:t>
      </w:r>
      <w:r>
        <w:rPr>
          <w:rFonts w:hint="eastAsia" w:ascii="方正小标宋简体" w:hAnsi="宋体" w:eastAsia="方正小标宋简体" w:cs="宋体"/>
          <w:color w:val="000000"/>
          <w:sz w:val="44"/>
          <w:szCs w:val="44"/>
          <w:shd w:val="clear" w:color="auto" w:fill="FFFFFF"/>
          <w:lang w:eastAsia="zh-CN" w:bidi="ar"/>
        </w:rPr>
        <w:t>评价</w:t>
      </w:r>
      <w:r>
        <w:rPr>
          <w:rFonts w:hint="eastAsia" w:ascii="方正小标宋简体" w:hAnsi="宋体" w:eastAsia="方正小标宋简体" w:cs="宋体"/>
          <w:color w:val="000000"/>
          <w:sz w:val="44"/>
          <w:szCs w:val="44"/>
          <w:shd w:val="clear" w:color="auto" w:fill="FFFFFF"/>
          <w:lang w:bidi="ar"/>
        </w:rPr>
        <w:t>考核试行办法</w:t>
      </w:r>
      <w:r>
        <w:rPr>
          <w:rFonts w:ascii="Times New Roman" w:hAnsi="Times New Roman" w:eastAsia="方正小标宋简体" w:cs="Times New Roman"/>
          <w:bCs/>
          <w:color w:val="auto"/>
          <w:sz w:val="44"/>
          <w:szCs w:val="44"/>
        </w:rPr>
        <w:t>》</w:t>
      </w:r>
      <w:r>
        <w:rPr>
          <w:rFonts w:ascii="Times New Roman" w:hAnsi="Times New Roman" w:eastAsia="方正小标宋简体" w:cs="Times New Roman"/>
          <w:color w:val="auto"/>
          <w:sz w:val="44"/>
          <w:szCs w:val="44"/>
        </w:rPr>
        <w:t>的通知</w:t>
      </w:r>
    </w:p>
    <w:p>
      <w:pPr>
        <w:keepNext w:val="0"/>
        <w:keepLines w:val="0"/>
        <w:pageBreakBefore w:val="0"/>
        <w:kinsoku/>
        <w:wordWrap/>
        <w:overflowPunct/>
        <w:topLinePunct w:val="0"/>
        <w:autoSpaceDE/>
        <w:autoSpaceDN/>
        <w:bidi w:val="0"/>
        <w:adjustRightInd w:val="0"/>
        <w:snapToGrid w:val="0"/>
        <w:spacing w:after="0" w:line="600" w:lineRule="exact"/>
        <w:jc w:val="center"/>
        <w:textAlignment w:val="auto"/>
        <w:rPr>
          <w:rFonts w:ascii="仿宋_GB2312" w:hAnsi="仿宋" w:eastAsia="仿宋_GB2312"/>
          <w:color w:val="000000"/>
          <w:kern w:val="32"/>
          <w:sz w:val="32"/>
          <w:szCs w:val="32"/>
        </w:rPr>
      </w:pPr>
      <w:r>
        <w:rPr>
          <w:rFonts w:hint="eastAsia" w:ascii="仿宋_GB2312" w:hAnsi="仿宋" w:eastAsia="仿宋_GB2312"/>
          <w:color w:val="000000"/>
          <w:kern w:val="32"/>
          <w:sz w:val="32"/>
          <w:szCs w:val="32"/>
        </w:rPr>
        <w:t>枣政管办〔202</w:t>
      </w:r>
      <w:r>
        <w:rPr>
          <w:rFonts w:ascii="仿宋_GB2312" w:hAnsi="仿宋" w:eastAsia="仿宋_GB2312"/>
          <w:color w:val="000000"/>
          <w:kern w:val="32"/>
          <w:sz w:val="32"/>
          <w:szCs w:val="32"/>
        </w:rPr>
        <w:t>2</w:t>
      </w:r>
      <w:r>
        <w:rPr>
          <w:rFonts w:hint="eastAsia" w:ascii="仿宋_GB2312" w:hAnsi="仿宋" w:eastAsia="仿宋_GB2312"/>
          <w:color w:val="000000"/>
          <w:kern w:val="32"/>
          <w:sz w:val="32"/>
          <w:szCs w:val="32"/>
        </w:rPr>
        <w:t>〕</w:t>
      </w:r>
      <w:r>
        <w:rPr>
          <w:rFonts w:hint="eastAsia" w:ascii="仿宋_GB2312" w:hAnsi="仿宋" w:eastAsia="仿宋_GB2312"/>
          <w:color w:val="000000"/>
          <w:kern w:val="32"/>
          <w:sz w:val="32"/>
          <w:szCs w:val="32"/>
          <w:lang w:val="en-US" w:eastAsia="zh-CN"/>
        </w:rPr>
        <w:t>10</w:t>
      </w:r>
      <w:r>
        <w:rPr>
          <w:rFonts w:hint="eastAsia" w:ascii="仿宋_GB2312" w:hAnsi="仿宋" w:eastAsia="仿宋_GB2312"/>
          <w:color w:val="000000"/>
          <w:kern w:val="32"/>
          <w:sz w:val="32"/>
          <w:szCs w:val="32"/>
        </w:rPr>
        <w:t>号</w:t>
      </w:r>
    </w:p>
    <w:p>
      <w:pPr>
        <w:keepNext w:val="0"/>
        <w:keepLines w:val="0"/>
        <w:pageBreakBefore w:val="0"/>
        <w:kinsoku/>
        <w:wordWrap/>
        <w:overflowPunct/>
        <w:topLinePunct w:val="0"/>
        <w:autoSpaceDE/>
        <w:autoSpaceDN/>
        <w:bidi w:val="0"/>
        <w:adjustRightInd w:val="0"/>
        <w:snapToGrid w:val="0"/>
        <w:spacing w:after="0" w:line="560" w:lineRule="exact"/>
        <w:ind w:firstLine="883" w:firstLineChars="200"/>
        <w:textAlignment w:val="auto"/>
        <w:rPr>
          <w:rFonts w:ascii="Times New Roman" w:hAnsi="Times New Roman" w:eastAsia="方正小标宋简体" w:cs="Times New Roman"/>
          <w:b/>
          <w:color w:val="auto"/>
          <w:sz w:val="44"/>
          <w:szCs w:val="44"/>
        </w:rPr>
      </w:pPr>
    </w:p>
    <w:p>
      <w:pPr>
        <w:keepNext w:val="0"/>
        <w:keepLines w:val="0"/>
        <w:pageBreakBefore w:val="0"/>
        <w:kinsoku/>
        <w:wordWrap/>
        <w:overflowPunct/>
        <w:topLinePunct w:val="0"/>
        <w:autoSpaceDE/>
        <w:autoSpaceDN/>
        <w:bidi w:val="0"/>
        <w:adjustRightInd w:val="0"/>
        <w:snapToGrid w:val="0"/>
        <w:spacing w:after="0" w:line="560" w:lineRule="exact"/>
        <w:textAlignment w:val="auto"/>
        <w:rPr>
          <w:rFonts w:ascii="仿宋_GB2312" w:hAnsi="Times New Roman" w:eastAsia="仿宋_GB2312" w:cs="Times New Roman"/>
          <w:color w:val="auto"/>
          <w:sz w:val="32"/>
          <w:szCs w:val="32"/>
        </w:rPr>
      </w:pPr>
      <w:r>
        <w:rPr>
          <w:rFonts w:hint="eastAsia" w:ascii="仿宋_GB2312" w:hAnsi="Times New Roman" w:eastAsia="仿宋_GB2312" w:cs="Times New Roman"/>
          <w:bCs/>
          <w:color w:val="auto"/>
          <w:sz w:val="32"/>
          <w:szCs w:val="32"/>
        </w:rPr>
        <w:t>市</w:t>
      </w:r>
      <w:r>
        <w:rPr>
          <w:rFonts w:hint="eastAsia" w:ascii="仿宋_GB2312" w:hAnsi="Times New Roman" w:eastAsia="仿宋_GB2312" w:cs="Times New Roman"/>
          <w:bCs/>
          <w:color w:val="auto"/>
          <w:sz w:val="32"/>
          <w:szCs w:val="32"/>
          <w:lang w:eastAsia="zh-CN"/>
        </w:rPr>
        <w:t>民中心</w:t>
      </w:r>
      <w:r>
        <w:rPr>
          <w:rFonts w:hint="eastAsia" w:ascii="仿宋_GB2312" w:hAnsi="Times New Roman" w:eastAsia="仿宋_GB2312" w:cs="Times New Roman"/>
          <w:color w:val="auto"/>
          <w:sz w:val="32"/>
          <w:szCs w:val="32"/>
        </w:rPr>
        <w:t>各</w:t>
      </w:r>
      <w:r>
        <w:rPr>
          <w:rFonts w:hint="eastAsia" w:ascii="仿宋_GB2312" w:hAnsi="Times New Roman" w:eastAsia="仿宋_GB2312" w:cs="Times New Roman"/>
          <w:color w:val="auto"/>
          <w:sz w:val="32"/>
          <w:szCs w:val="32"/>
          <w:lang w:eastAsia="zh-CN"/>
        </w:rPr>
        <w:t>进驻部门单位</w:t>
      </w:r>
      <w:r>
        <w:rPr>
          <w:rFonts w:hint="eastAsia" w:ascii="仿宋_GB2312" w:hAnsi="Times New Roman"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_GB2312" w:hAnsi="方正仿宋_GBK" w:eastAsia="仿宋_GB2312" w:cs="方正仿宋_GBK"/>
          <w:snapToGrid w:val="0"/>
          <w:color w:val="000000"/>
          <w:sz w:val="32"/>
          <w:szCs w:val="32"/>
          <w:shd w:val="clear" w:color="auto" w:fill="FFFFFF"/>
          <w:lang w:bidi="ar"/>
        </w:rPr>
      </w:pPr>
      <w:r>
        <w:rPr>
          <w:rFonts w:hint="eastAsia" w:ascii="仿宋_GB2312" w:hAnsi="方正仿宋_GBK" w:eastAsia="仿宋_GB2312" w:cs="方正仿宋_GBK"/>
          <w:snapToGrid w:val="0"/>
          <w:color w:val="000000"/>
          <w:sz w:val="32"/>
          <w:szCs w:val="32"/>
          <w:shd w:val="clear" w:color="auto" w:fill="FFFFFF"/>
          <w:lang w:bidi="ar"/>
        </w:rPr>
        <w:t>现</w:t>
      </w:r>
      <w:r>
        <w:rPr>
          <w:rFonts w:hint="eastAsia" w:ascii="仿宋_GB2312" w:hAnsi="方正仿宋_GBK" w:eastAsia="仿宋_GB2312" w:cs="方正仿宋_GBK"/>
          <w:snapToGrid w:val="0"/>
          <w:color w:val="000000"/>
          <w:sz w:val="32"/>
          <w:szCs w:val="32"/>
          <w:shd w:val="clear" w:color="auto" w:fill="FFFFFF"/>
          <w:lang w:eastAsia="zh-CN" w:bidi="ar"/>
        </w:rPr>
        <w:t>将</w:t>
      </w:r>
      <w:r>
        <w:rPr>
          <w:rFonts w:hint="eastAsia" w:ascii="仿宋_GB2312" w:hAnsi="方正仿宋_GBK" w:eastAsia="仿宋_GB2312" w:cs="方正仿宋_GBK"/>
          <w:snapToGrid w:val="0"/>
          <w:color w:val="000000"/>
          <w:sz w:val="32"/>
          <w:szCs w:val="32"/>
          <w:shd w:val="clear" w:color="auto" w:fill="FFFFFF"/>
          <w:lang w:bidi="ar"/>
        </w:rPr>
        <w:t>《枣庄市民中心进驻部门单位</w:t>
      </w:r>
      <w:r>
        <w:rPr>
          <w:rFonts w:hint="eastAsia" w:ascii="仿宋_GB2312" w:hAnsi="方正仿宋_GBK" w:eastAsia="仿宋_GB2312" w:cs="方正仿宋_GBK"/>
          <w:snapToGrid w:val="0"/>
          <w:color w:val="auto"/>
          <w:sz w:val="32"/>
          <w:szCs w:val="32"/>
          <w:shd w:val="clear" w:color="auto" w:fill="FFFFFF"/>
          <w:lang w:eastAsia="zh-CN" w:bidi="ar"/>
        </w:rPr>
        <w:t>窗口</w:t>
      </w:r>
      <w:r>
        <w:rPr>
          <w:rFonts w:hint="eastAsia" w:ascii="仿宋_GB2312" w:hAnsi="方正仿宋_GBK" w:eastAsia="仿宋_GB2312" w:cs="方正仿宋_GBK"/>
          <w:snapToGrid w:val="0"/>
          <w:color w:val="000000"/>
          <w:sz w:val="32"/>
          <w:szCs w:val="32"/>
          <w:shd w:val="clear" w:color="auto" w:fill="FFFFFF"/>
          <w:lang w:bidi="ar"/>
        </w:rPr>
        <w:t>及工作人员</w:t>
      </w:r>
      <w:r>
        <w:rPr>
          <w:rFonts w:hint="eastAsia" w:ascii="仿宋_GB2312" w:hAnsi="方正仿宋_GBK" w:eastAsia="仿宋_GB2312" w:cs="方正仿宋_GBK"/>
          <w:snapToGrid w:val="0"/>
          <w:color w:val="000000"/>
          <w:sz w:val="32"/>
          <w:szCs w:val="32"/>
          <w:shd w:val="clear" w:color="auto" w:fill="FFFFFF"/>
          <w:lang w:eastAsia="zh-CN" w:bidi="ar"/>
        </w:rPr>
        <w:t>评价</w:t>
      </w:r>
      <w:r>
        <w:rPr>
          <w:rFonts w:hint="eastAsia" w:ascii="仿宋_GB2312" w:hAnsi="方正仿宋_GBK" w:eastAsia="仿宋_GB2312" w:cs="方正仿宋_GBK"/>
          <w:snapToGrid w:val="0"/>
          <w:color w:val="000000"/>
          <w:sz w:val="32"/>
          <w:szCs w:val="32"/>
          <w:shd w:val="clear" w:color="auto" w:fill="FFFFFF"/>
          <w:lang w:bidi="ar"/>
        </w:rPr>
        <w:t>考核试行办法》印发给你们，请认真执行。</w:t>
      </w:r>
    </w:p>
    <w:p>
      <w:pPr>
        <w:keepNext w:val="0"/>
        <w:keepLines w:val="0"/>
        <w:pageBreakBefore w:val="0"/>
        <w:kinsoku/>
        <w:wordWrap/>
        <w:overflowPunct/>
        <w:topLinePunct w:val="0"/>
        <w:autoSpaceDE/>
        <w:autoSpaceDN/>
        <w:bidi w:val="0"/>
        <w:adjustRightInd w:val="0"/>
        <w:snapToGrid w:val="0"/>
        <w:spacing w:after="0" w:line="560" w:lineRule="exact"/>
        <w:ind w:firstLine="640" w:firstLineChars="200"/>
        <w:textAlignment w:val="auto"/>
        <w:rPr>
          <w:rFonts w:ascii="仿宋_GB2312" w:hAnsi="Times New Roman" w:eastAsia="仿宋_GB2312" w:cs="Times New Roman"/>
          <w:bCs/>
          <w:color w:val="auto"/>
          <w:sz w:val="32"/>
          <w:szCs w:val="32"/>
        </w:rPr>
      </w:pPr>
    </w:p>
    <w:p>
      <w:pPr>
        <w:keepNext w:val="0"/>
        <w:keepLines w:val="0"/>
        <w:pageBreakBefore w:val="0"/>
        <w:kinsoku/>
        <w:wordWrap/>
        <w:overflowPunct/>
        <w:topLinePunct w:val="0"/>
        <w:autoSpaceDE/>
        <w:autoSpaceDN/>
        <w:bidi w:val="0"/>
        <w:adjustRightInd w:val="0"/>
        <w:snapToGrid w:val="0"/>
        <w:spacing w:after="0" w:line="560" w:lineRule="exact"/>
        <w:textAlignment w:val="auto"/>
        <w:rPr>
          <w:rFonts w:ascii="仿宋_GB2312" w:hAnsi="Times New Roman" w:eastAsia="仿宋_GB2312" w:cs="Times New Roman"/>
          <w:bCs/>
          <w:color w:val="auto"/>
          <w:sz w:val="32"/>
          <w:szCs w:val="32"/>
        </w:rPr>
      </w:pPr>
    </w:p>
    <w:p>
      <w:pPr>
        <w:keepNext w:val="0"/>
        <w:keepLines w:val="0"/>
        <w:pageBreakBefore w:val="0"/>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Times New Roman" w:eastAsia="仿宋_GB2312" w:cs="Times New Roman"/>
          <w:bCs/>
          <w:color w:val="auto"/>
          <w:sz w:val="32"/>
          <w:szCs w:val="32"/>
        </w:rPr>
      </w:pPr>
      <w:r>
        <w:rPr>
          <w:rFonts w:hint="eastAsia" w:ascii="仿宋_GB2312" w:hAnsi="Times New Roman" w:eastAsia="仿宋_GB2312" w:cs="Times New Roman"/>
          <w:bCs/>
          <w:color w:val="auto"/>
          <w:sz w:val="32"/>
          <w:szCs w:val="32"/>
        </w:rPr>
        <w:t xml:space="preserve">                        </w:t>
      </w:r>
    </w:p>
    <w:p>
      <w:pPr>
        <w:keepNext w:val="0"/>
        <w:keepLines w:val="0"/>
        <w:pageBreakBefore w:val="0"/>
        <w:kinsoku/>
        <w:wordWrap/>
        <w:overflowPunct/>
        <w:topLinePunct w:val="0"/>
        <w:autoSpaceDE/>
        <w:autoSpaceDN/>
        <w:bidi w:val="0"/>
        <w:adjustRightInd w:val="0"/>
        <w:snapToGrid w:val="0"/>
        <w:spacing w:after="0" w:line="560" w:lineRule="exact"/>
        <w:ind w:firstLine="640" w:firstLineChars="200"/>
        <w:jc w:val="right"/>
        <w:textAlignment w:val="auto"/>
        <w:rPr>
          <w:rFonts w:ascii="仿宋_GB2312" w:hAnsi="Times New Roman" w:eastAsia="仿宋_GB2312" w:cs="Times New Roman"/>
          <w:bCs/>
          <w:color w:val="auto"/>
          <w:sz w:val="32"/>
          <w:szCs w:val="32"/>
        </w:rPr>
      </w:pPr>
      <w:r>
        <w:rPr>
          <w:rFonts w:hint="eastAsia" w:ascii="仿宋_GB2312" w:hAnsi="Times New Roman" w:eastAsia="仿宋_GB2312" w:cs="Times New Roman"/>
          <w:bCs/>
          <w:color w:val="auto"/>
          <w:sz w:val="32"/>
          <w:szCs w:val="32"/>
        </w:rPr>
        <w:t>枣庄市</w:t>
      </w:r>
      <w:r>
        <w:rPr>
          <w:rFonts w:hint="eastAsia" w:ascii="仿宋_GB2312" w:hAnsi="Times New Roman" w:eastAsia="仿宋_GB2312" w:cs="Times New Roman"/>
          <w:bCs/>
          <w:color w:val="auto"/>
          <w:sz w:val="32"/>
          <w:szCs w:val="32"/>
          <w:lang w:eastAsia="zh-CN"/>
        </w:rPr>
        <w:t>政务服务管理办公室</w:t>
      </w:r>
    </w:p>
    <w:p>
      <w:pPr>
        <w:keepNext w:val="0"/>
        <w:keepLines w:val="0"/>
        <w:pageBreakBefore w:val="0"/>
        <w:kinsoku/>
        <w:wordWrap/>
        <w:overflowPunct/>
        <w:topLinePunct w:val="0"/>
        <w:autoSpaceDE/>
        <w:autoSpaceDN/>
        <w:bidi w:val="0"/>
        <w:adjustRightInd w:val="0"/>
        <w:snapToGrid w:val="0"/>
        <w:spacing w:after="0" w:line="560" w:lineRule="exact"/>
        <w:ind w:firstLine="5440" w:firstLineChars="1700"/>
        <w:textAlignment w:val="auto"/>
        <w:rPr>
          <w:rFonts w:ascii="仿宋_GB2312" w:hAnsi="Times New Roman" w:eastAsia="仿宋_GB2312" w:cs="Times New Roman"/>
          <w:color w:val="auto"/>
          <w:sz w:val="32"/>
          <w:szCs w:val="32"/>
        </w:rPr>
      </w:pPr>
      <w:r>
        <w:rPr>
          <w:rFonts w:hint="eastAsia" w:ascii="仿宋_GB2312" w:hAnsi="Times New Roman" w:eastAsia="仿宋_GB2312" w:cs="Times New Roman"/>
          <w:bCs/>
          <w:color w:val="auto"/>
          <w:sz w:val="32"/>
          <w:szCs w:val="32"/>
          <w:lang w:val="en-US" w:eastAsia="zh-CN"/>
        </w:rPr>
        <w:t>2022</w:t>
      </w:r>
      <w:r>
        <w:rPr>
          <w:rFonts w:hint="eastAsia" w:ascii="仿宋_GB2312" w:hAnsi="Times New Roman" w:eastAsia="仿宋_GB2312" w:cs="Times New Roman"/>
          <w:bCs/>
          <w:color w:val="auto"/>
          <w:sz w:val="32"/>
          <w:szCs w:val="32"/>
        </w:rPr>
        <w:t>年</w:t>
      </w:r>
      <w:r>
        <w:rPr>
          <w:rFonts w:hint="eastAsia" w:ascii="仿宋_GB2312" w:hAnsi="Times New Roman" w:eastAsia="仿宋_GB2312" w:cs="Times New Roman"/>
          <w:bCs/>
          <w:color w:val="auto"/>
          <w:sz w:val="32"/>
          <w:szCs w:val="32"/>
          <w:lang w:val="en-US" w:eastAsia="zh-CN"/>
        </w:rPr>
        <w:t>5</w:t>
      </w:r>
      <w:r>
        <w:rPr>
          <w:rFonts w:hint="eastAsia" w:ascii="仿宋_GB2312" w:hAnsi="Times New Roman" w:eastAsia="仿宋_GB2312" w:cs="Times New Roman"/>
          <w:bCs/>
          <w:color w:val="auto"/>
          <w:sz w:val="32"/>
          <w:szCs w:val="32"/>
        </w:rPr>
        <w:t>月</w:t>
      </w:r>
      <w:r>
        <w:rPr>
          <w:rFonts w:hint="eastAsia" w:ascii="仿宋_GB2312" w:hAnsi="Times New Roman" w:eastAsia="仿宋_GB2312" w:cs="Times New Roman"/>
          <w:bCs/>
          <w:color w:val="auto"/>
          <w:sz w:val="32"/>
          <w:szCs w:val="32"/>
          <w:lang w:val="en-US" w:eastAsia="zh-CN"/>
        </w:rPr>
        <w:t>20</w:t>
      </w:r>
      <w:r>
        <w:rPr>
          <w:rFonts w:hint="eastAsia" w:ascii="仿宋_GB2312" w:hAnsi="Times New Roman" w:eastAsia="仿宋_GB2312" w:cs="Times New Roman"/>
          <w:bCs/>
          <w:color w:val="auto"/>
          <w:sz w:val="32"/>
          <w:szCs w:val="32"/>
        </w:rPr>
        <w:t xml:space="preserve">日 </w:t>
      </w:r>
    </w:p>
    <w:p>
      <w:pPr>
        <w:spacing w:line="560" w:lineRule="exact"/>
        <w:rPr>
          <w:rFonts w:ascii="仿宋_GB2312" w:hAnsi="Times New Roman" w:eastAsia="仿宋_GB2312" w:cs="Times New Roman"/>
          <w:bCs/>
          <w:color w:val="auto"/>
          <w:sz w:val="44"/>
          <w:szCs w:val="44"/>
        </w:rPr>
      </w:pPr>
    </w:p>
    <w:p>
      <w:pPr>
        <w:spacing w:line="560" w:lineRule="exact"/>
        <w:rPr>
          <w:rFonts w:ascii="仿宋_GB2312" w:hAnsi="Times New Roman" w:eastAsia="仿宋_GB2312" w:cs="Times New Roman"/>
          <w:bCs/>
          <w:color w:val="auto"/>
          <w:sz w:val="44"/>
          <w:szCs w:val="44"/>
        </w:rPr>
      </w:pPr>
    </w:p>
    <w:p>
      <w:pPr>
        <w:spacing w:line="560" w:lineRule="exact"/>
        <w:rPr>
          <w:rFonts w:ascii="仿宋_GB2312" w:hAnsi="Times New Roman" w:eastAsia="仿宋_GB2312" w:cs="Times New Roman"/>
          <w:bCs/>
          <w:color w:val="auto"/>
          <w:sz w:val="44"/>
          <w:szCs w:val="44"/>
        </w:rPr>
      </w:pPr>
    </w:p>
    <w:p>
      <w:pPr>
        <w:spacing w:line="560" w:lineRule="exact"/>
        <w:rPr>
          <w:rFonts w:ascii="仿宋_GB2312" w:hAnsi="Times New Roman" w:eastAsia="仿宋_GB2312" w:cs="Times New Roman"/>
          <w:bCs/>
          <w:color w:val="auto"/>
          <w:sz w:val="44"/>
          <w:szCs w:val="44"/>
        </w:rPr>
      </w:pPr>
    </w:p>
    <w:p>
      <w:pPr>
        <w:spacing w:line="560" w:lineRule="exact"/>
        <w:rPr>
          <w:rFonts w:ascii="仿宋_GB2312" w:hAnsi="Times New Roman" w:eastAsia="仿宋_GB2312" w:cs="Times New Roman"/>
          <w:bCs/>
          <w:color w:val="auto"/>
          <w:sz w:val="44"/>
          <w:szCs w:val="44"/>
        </w:rPr>
      </w:pPr>
    </w:p>
    <w:p>
      <w:pPr>
        <w:spacing w:line="560" w:lineRule="exact"/>
        <w:rPr>
          <w:rFonts w:ascii="仿宋_GB2312" w:hAnsi="Times New Roman" w:eastAsia="仿宋_GB2312" w:cs="Times New Roman"/>
          <w:bCs/>
          <w:color w:val="auto"/>
          <w:sz w:val="44"/>
          <w:szCs w:val="44"/>
        </w:rPr>
      </w:pPr>
    </w:p>
    <w:p>
      <w:pPr>
        <w:spacing w:line="560" w:lineRule="exact"/>
        <w:rPr>
          <w:rFonts w:ascii="仿宋_GB2312" w:hAnsi="Times New Roman" w:eastAsia="仿宋_GB2312" w:cs="Times New Roman"/>
          <w:bCs/>
          <w:color w:val="auto"/>
          <w:sz w:val="44"/>
          <w:szCs w:val="44"/>
        </w:rPr>
      </w:pPr>
    </w:p>
    <w:p>
      <w:pPr>
        <w:spacing w:line="560" w:lineRule="exact"/>
        <w:rPr>
          <w:rFonts w:ascii="仿宋_GB2312" w:hAnsi="Times New Roman" w:eastAsia="仿宋_GB2312" w:cs="Times New Roman"/>
          <w:bCs/>
          <w:color w:val="auto"/>
          <w:sz w:val="44"/>
          <w:szCs w:val="44"/>
        </w:rPr>
      </w:pPr>
    </w:p>
    <w:p>
      <w:pPr>
        <w:keepNext w:val="0"/>
        <w:keepLines w:val="0"/>
        <w:pageBreakBefore w:val="0"/>
        <w:widowControl w:val="0"/>
        <w:shd w:val="clear" w:color="auto" w:fill="FFFFFF"/>
        <w:kinsoku/>
        <w:wordWrap/>
        <w:overflowPunct/>
        <w:topLinePunct w:val="0"/>
        <w:autoSpaceDE/>
        <w:autoSpaceDN/>
        <w:bidi w:val="0"/>
        <w:adjustRightInd w:val="0"/>
        <w:snapToGrid w:val="0"/>
        <w:spacing w:after="0" w:line="600" w:lineRule="exact"/>
        <w:jc w:val="center"/>
        <w:textAlignment w:val="auto"/>
        <w:rPr>
          <w:rFonts w:ascii="方正小标宋简体" w:hAnsi="宋体" w:eastAsia="方正小标宋简体" w:cs="宋体"/>
          <w:color w:val="auto"/>
          <w:sz w:val="44"/>
          <w:szCs w:val="44"/>
          <w:shd w:val="clear" w:color="auto" w:fill="FFFFFF"/>
          <w:lang w:bidi="ar"/>
        </w:rPr>
      </w:pPr>
      <w:r>
        <w:rPr>
          <w:rFonts w:hint="eastAsia" w:ascii="方正小标宋简体" w:hAnsi="宋体" w:eastAsia="方正小标宋简体" w:cs="宋体"/>
          <w:color w:val="auto"/>
          <w:sz w:val="44"/>
          <w:szCs w:val="44"/>
          <w:shd w:val="clear" w:color="auto" w:fill="FFFFFF"/>
          <w:lang w:bidi="ar"/>
        </w:rPr>
        <w:t>枣庄市民中心进驻部门单位</w:t>
      </w:r>
      <w:r>
        <w:rPr>
          <w:rFonts w:hint="eastAsia" w:ascii="方正小标宋简体" w:hAnsi="宋体" w:eastAsia="方正小标宋简体" w:cs="宋体"/>
          <w:color w:val="auto"/>
          <w:sz w:val="44"/>
          <w:szCs w:val="44"/>
          <w:shd w:val="clear" w:color="auto" w:fill="FFFFFF"/>
          <w:lang w:eastAsia="zh-CN" w:bidi="ar"/>
        </w:rPr>
        <w:t>窗口</w:t>
      </w:r>
      <w:r>
        <w:rPr>
          <w:rFonts w:hint="eastAsia" w:ascii="方正小标宋简体" w:hAnsi="宋体" w:eastAsia="方正小标宋简体" w:cs="宋体"/>
          <w:color w:val="auto"/>
          <w:sz w:val="44"/>
          <w:szCs w:val="44"/>
          <w:shd w:val="clear" w:color="auto" w:fill="FFFFFF"/>
          <w:lang w:bidi="ar"/>
        </w:rPr>
        <w:t>及工作人员</w:t>
      </w:r>
    </w:p>
    <w:p>
      <w:pPr>
        <w:keepNext w:val="0"/>
        <w:keepLines w:val="0"/>
        <w:pageBreakBefore w:val="0"/>
        <w:widowControl w:val="0"/>
        <w:shd w:val="clear" w:color="auto" w:fill="FFFFFF"/>
        <w:kinsoku/>
        <w:wordWrap/>
        <w:overflowPunct/>
        <w:topLinePunct w:val="0"/>
        <w:autoSpaceDE/>
        <w:autoSpaceDN/>
        <w:bidi w:val="0"/>
        <w:adjustRightInd w:val="0"/>
        <w:snapToGrid w:val="0"/>
        <w:spacing w:after="0" w:line="600" w:lineRule="exact"/>
        <w:jc w:val="center"/>
        <w:textAlignment w:val="auto"/>
        <w:rPr>
          <w:rFonts w:ascii="方正小标宋简体" w:hAnsi="宋体" w:eastAsia="方正小标宋简体" w:cs="宋体"/>
          <w:color w:val="auto"/>
          <w:sz w:val="44"/>
          <w:szCs w:val="44"/>
          <w:shd w:val="clear" w:color="auto" w:fill="FFFFFF"/>
          <w:lang w:bidi="ar"/>
        </w:rPr>
      </w:pPr>
      <w:r>
        <w:rPr>
          <w:rFonts w:hint="eastAsia" w:ascii="方正小标宋简体" w:hAnsi="宋体" w:eastAsia="方正小标宋简体" w:cs="宋体"/>
          <w:color w:val="auto"/>
          <w:sz w:val="44"/>
          <w:szCs w:val="44"/>
          <w:shd w:val="clear" w:color="auto" w:fill="FFFFFF"/>
          <w:lang w:eastAsia="zh-CN" w:bidi="ar"/>
        </w:rPr>
        <w:t>评价</w:t>
      </w:r>
      <w:r>
        <w:rPr>
          <w:rFonts w:hint="eastAsia" w:ascii="方正小标宋简体" w:hAnsi="宋体" w:eastAsia="方正小标宋简体" w:cs="宋体"/>
          <w:color w:val="auto"/>
          <w:sz w:val="44"/>
          <w:szCs w:val="44"/>
          <w:shd w:val="clear" w:color="auto" w:fill="FFFFFF"/>
          <w:lang w:bidi="ar"/>
        </w:rPr>
        <w:t>考核试行办法</w:t>
      </w:r>
    </w:p>
    <w:p>
      <w:pPr>
        <w:widowControl w:val="0"/>
        <w:spacing w:after="0" w:line="560" w:lineRule="exact"/>
        <w:jc w:val="center"/>
        <w:rPr>
          <w:rFonts w:ascii="仿宋_GB2312" w:hAnsi="仿宋" w:eastAsia="仿宋_GB2312" w:cs="仿宋"/>
          <w:color w:val="auto"/>
          <w:sz w:val="32"/>
          <w:szCs w:val="32"/>
          <w:shd w:val="clear" w:color="auto" w:fill="FFFFFF"/>
        </w:rPr>
      </w:pPr>
    </w:p>
    <w:p>
      <w:pPr>
        <w:widowControl w:val="0"/>
        <w:spacing w:after="0" w:line="560" w:lineRule="exact"/>
        <w:ind w:firstLine="640" w:firstLineChars="200"/>
        <w:jc w:val="both"/>
        <w:rPr>
          <w:rFonts w:ascii="仿宋_GB2312" w:hAnsi="方正仿宋_GBK" w:eastAsia="仿宋_GB2312" w:cs="方正仿宋_GBK"/>
          <w:color w:val="auto"/>
          <w:sz w:val="32"/>
          <w:szCs w:val="32"/>
          <w:shd w:val="clear" w:color="auto" w:fill="FFFFFF"/>
          <w:lang w:bidi="ar"/>
        </w:rPr>
      </w:pPr>
      <w:r>
        <w:rPr>
          <w:rFonts w:hint="eastAsia" w:ascii="黑体" w:hAnsi="黑体" w:eastAsia="黑体" w:cs="方正仿宋_GBK"/>
          <w:color w:val="auto"/>
          <w:sz w:val="32"/>
          <w:szCs w:val="32"/>
          <w:shd w:val="clear" w:color="auto" w:fill="FFFFFF"/>
          <w:lang w:bidi="ar"/>
        </w:rPr>
        <w:t>第一条</w:t>
      </w:r>
      <w:r>
        <w:rPr>
          <w:rFonts w:hint="eastAsia" w:ascii="黑体" w:hAnsi="黑体" w:eastAsia="黑体"/>
          <w:color w:val="auto"/>
          <w:sz w:val="32"/>
          <w:szCs w:val="32"/>
          <w:shd w:val="clear" w:color="auto" w:fill="FFFFFF"/>
          <w:lang w:bidi="ar"/>
        </w:rPr>
        <w:t xml:space="preserve">  </w:t>
      </w:r>
      <w:r>
        <w:rPr>
          <w:rFonts w:hint="eastAsia" w:ascii="仿宋_GB2312" w:hAnsi="方正仿宋_GBK" w:eastAsia="仿宋_GB2312" w:cs="方正仿宋_GBK"/>
          <w:snapToGrid w:val="0"/>
          <w:color w:val="auto"/>
          <w:sz w:val="32"/>
          <w:szCs w:val="32"/>
          <w:shd w:val="clear" w:color="auto" w:fill="FFFFFF"/>
          <w:lang w:bidi="ar"/>
        </w:rPr>
        <w:t>为加强市民中心窗口</w:t>
      </w:r>
      <w:r>
        <w:rPr>
          <w:rFonts w:hint="eastAsia" w:ascii="仿宋_GB2312" w:hAnsi="方正仿宋_GBK" w:eastAsia="仿宋_GB2312" w:cs="方正仿宋_GBK"/>
          <w:snapToGrid w:val="0"/>
          <w:color w:val="auto"/>
          <w:sz w:val="32"/>
          <w:szCs w:val="32"/>
          <w:shd w:val="clear" w:color="auto" w:fill="FFFFFF"/>
          <w:lang w:eastAsia="zh-CN" w:bidi="ar"/>
        </w:rPr>
        <w:t>服务</w:t>
      </w:r>
      <w:r>
        <w:rPr>
          <w:rFonts w:hint="eastAsia" w:ascii="仿宋_GB2312" w:hAnsi="方正仿宋_GBK" w:eastAsia="仿宋_GB2312" w:cs="方正仿宋_GBK"/>
          <w:snapToGrid w:val="0"/>
          <w:color w:val="auto"/>
          <w:sz w:val="32"/>
          <w:szCs w:val="32"/>
          <w:shd w:val="clear" w:color="auto" w:fill="FFFFFF"/>
          <w:lang w:bidi="ar"/>
        </w:rPr>
        <w:t>规范化建设，完善进驻部门及工作人员履职评价，提升</w:t>
      </w:r>
      <w:r>
        <w:rPr>
          <w:rFonts w:hint="eastAsia" w:ascii="仿宋_GB2312" w:hAnsi="方正仿宋_GBK" w:eastAsia="仿宋_GB2312" w:cs="方正仿宋_GBK"/>
          <w:color w:val="auto"/>
          <w:sz w:val="32"/>
          <w:szCs w:val="32"/>
          <w:shd w:val="clear" w:color="auto" w:fill="FFFFFF"/>
          <w:lang w:bidi="ar"/>
        </w:rPr>
        <w:t>窗口及工作人员服务效能，根据</w:t>
      </w:r>
      <w:r>
        <w:rPr>
          <w:rFonts w:hint="eastAsia" w:ascii="仿宋_GB2312" w:hAnsi="方正仿宋_GBK" w:eastAsia="仿宋_GB2312" w:cs="方正仿宋_GBK"/>
          <w:color w:val="auto"/>
          <w:sz w:val="32"/>
          <w:szCs w:val="32"/>
          <w:shd w:val="clear" w:color="auto" w:fill="FFFFFF"/>
          <w:lang w:eastAsia="zh-CN" w:bidi="ar"/>
        </w:rPr>
        <w:t>《枣庄市政务服务中心进驻人员管理办法（试行）》（枣政办字〔</w:t>
      </w:r>
      <w:r>
        <w:rPr>
          <w:rFonts w:hint="eastAsia" w:ascii="仿宋_GB2312" w:hAnsi="方正仿宋_GBK" w:eastAsia="仿宋_GB2312" w:cs="方正仿宋_GBK"/>
          <w:color w:val="auto"/>
          <w:sz w:val="32"/>
          <w:szCs w:val="32"/>
          <w:shd w:val="clear" w:color="auto" w:fill="FFFFFF"/>
          <w:lang w:val="en-US" w:eastAsia="zh-CN" w:bidi="ar"/>
        </w:rPr>
        <w:t>2018〕54号</w:t>
      </w:r>
      <w:r>
        <w:rPr>
          <w:rFonts w:hint="eastAsia" w:ascii="仿宋_GB2312" w:hAnsi="方正仿宋_GBK" w:eastAsia="仿宋_GB2312" w:cs="方正仿宋_GBK"/>
          <w:color w:val="auto"/>
          <w:sz w:val="32"/>
          <w:szCs w:val="32"/>
          <w:shd w:val="clear" w:color="auto" w:fill="FFFFFF"/>
          <w:lang w:eastAsia="zh-CN" w:bidi="ar"/>
        </w:rPr>
        <w:t>）</w:t>
      </w:r>
      <w:r>
        <w:rPr>
          <w:rFonts w:hint="eastAsia" w:ascii="仿宋_GB2312" w:hAnsi="方正仿宋_GBK" w:eastAsia="仿宋_GB2312" w:cs="方正仿宋_GBK"/>
          <w:color w:val="auto"/>
          <w:sz w:val="32"/>
          <w:szCs w:val="32"/>
          <w:shd w:val="clear" w:color="auto" w:fill="FFFFFF"/>
          <w:lang w:val="zh-CN" w:bidi="ar"/>
        </w:rPr>
        <w:t>《</w:t>
      </w:r>
      <w:r>
        <w:rPr>
          <w:rFonts w:hint="eastAsia" w:ascii="仿宋_GB2312" w:hAnsi="方正仿宋_GBK" w:eastAsia="仿宋_GB2312" w:cs="方正仿宋_GBK"/>
          <w:color w:val="auto"/>
          <w:sz w:val="32"/>
          <w:szCs w:val="32"/>
          <w:shd w:val="clear" w:color="auto" w:fill="FFFFFF"/>
          <w:lang w:bidi="ar"/>
        </w:rPr>
        <w:t>枣庄市民中心服务管理暂行办法</w:t>
      </w:r>
      <w:r>
        <w:rPr>
          <w:rFonts w:hint="eastAsia" w:ascii="仿宋_GB2312" w:hAnsi="方正仿宋_GBK" w:eastAsia="仿宋_GB2312" w:cs="方正仿宋_GBK"/>
          <w:color w:val="auto"/>
          <w:sz w:val="32"/>
          <w:szCs w:val="32"/>
          <w:shd w:val="clear" w:color="auto" w:fill="FFFFFF"/>
          <w:lang w:val="zh-CN" w:bidi="ar"/>
        </w:rPr>
        <w:t>》（</w:t>
      </w:r>
      <w:r>
        <w:rPr>
          <w:rFonts w:hint="eastAsia" w:ascii="仿宋_GB2312" w:hAnsi="仿宋" w:eastAsia="仿宋_GB2312"/>
          <w:color w:val="auto"/>
          <w:kern w:val="32"/>
          <w:sz w:val="32"/>
          <w:szCs w:val="32"/>
        </w:rPr>
        <w:t>枣</w:t>
      </w:r>
      <w:r>
        <w:rPr>
          <w:rFonts w:hint="eastAsia" w:ascii="仿宋_GB2312" w:hAnsi="仿宋" w:eastAsia="仿宋_GB2312"/>
          <w:color w:val="auto"/>
          <w:kern w:val="32"/>
          <w:sz w:val="32"/>
          <w:szCs w:val="32"/>
          <w:lang w:val="en-US" w:eastAsia="zh-CN"/>
        </w:rPr>
        <w:t>政管办</w:t>
      </w:r>
      <w:r>
        <w:rPr>
          <w:rFonts w:hint="eastAsia" w:ascii="仿宋_GB2312" w:hAnsi="仿宋" w:eastAsia="仿宋_GB2312"/>
          <w:color w:val="auto"/>
          <w:kern w:val="32"/>
          <w:sz w:val="32"/>
          <w:szCs w:val="32"/>
        </w:rPr>
        <w:t>〔</w:t>
      </w:r>
      <w:r>
        <w:rPr>
          <w:rFonts w:ascii="仿宋_GB2312" w:hAnsi="仿宋" w:eastAsia="仿宋_GB2312"/>
          <w:color w:val="auto"/>
          <w:kern w:val="32"/>
          <w:sz w:val="32"/>
          <w:szCs w:val="32"/>
        </w:rPr>
        <w:t>20</w:t>
      </w:r>
      <w:r>
        <w:rPr>
          <w:rFonts w:hint="eastAsia" w:ascii="仿宋_GB2312" w:hAnsi="仿宋" w:eastAsia="仿宋_GB2312"/>
          <w:color w:val="auto"/>
          <w:kern w:val="32"/>
          <w:sz w:val="32"/>
          <w:szCs w:val="32"/>
          <w:lang w:val="en-US" w:eastAsia="zh-CN"/>
        </w:rPr>
        <w:t>20</w:t>
      </w:r>
      <w:r>
        <w:rPr>
          <w:rFonts w:hint="eastAsia" w:ascii="仿宋_GB2312" w:hAnsi="仿宋" w:eastAsia="仿宋_GB2312"/>
          <w:color w:val="auto"/>
          <w:kern w:val="32"/>
          <w:sz w:val="32"/>
          <w:szCs w:val="32"/>
        </w:rPr>
        <w:t>〕</w:t>
      </w:r>
      <w:r>
        <w:rPr>
          <w:rFonts w:hint="eastAsia" w:ascii="仿宋_GB2312" w:hAnsi="仿宋" w:eastAsia="仿宋_GB2312"/>
          <w:color w:val="auto"/>
          <w:kern w:val="32"/>
          <w:sz w:val="32"/>
          <w:szCs w:val="32"/>
          <w:lang w:val="en-US" w:eastAsia="zh-CN"/>
        </w:rPr>
        <w:t>1</w:t>
      </w:r>
      <w:r>
        <w:rPr>
          <w:rFonts w:hint="eastAsia" w:ascii="仿宋_GB2312" w:hAnsi="仿宋" w:eastAsia="仿宋_GB2312"/>
          <w:color w:val="auto"/>
          <w:kern w:val="32"/>
          <w:sz w:val="32"/>
          <w:szCs w:val="32"/>
        </w:rPr>
        <w:t>号</w:t>
      </w:r>
      <w:r>
        <w:rPr>
          <w:rFonts w:hint="eastAsia" w:ascii="仿宋_GB2312" w:hAnsi="方正仿宋_GBK" w:eastAsia="仿宋_GB2312" w:cs="方正仿宋_GBK"/>
          <w:color w:val="auto"/>
          <w:sz w:val="32"/>
          <w:szCs w:val="32"/>
          <w:shd w:val="clear" w:color="auto" w:fill="FFFFFF"/>
          <w:lang w:val="zh-CN" w:bidi="ar"/>
        </w:rPr>
        <w:t>）有关规定，</w:t>
      </w:r>
      <w:r>
        <w:rPr>
          <w:rFonts w:hint="eastAsia" w:ascii="仿宋_GB2312" w:hAnsi="方正仿宋_GBK" w:eastAsia="仿宋_GB2312" w:cs="方正仿宋_GBK"/>
          <w:color w:val="auto"/>
          <w:sz w:val="32"/>
          <w:szCs w:val="32"/>
          <w:shd w:val="clear" w:color="auto" w:fill="FFFFFF"/>
          <w:lang w:bidi="ar"/>
        </w:rPr>
        <w:t>制定本办法</w:t>
      </w:r>
      <w:r>
        <w:rPr>
          <w:rFonts w:hint="eastAsia" w:ascii="仿宋_GB2312" w:hAnsi="方正仿宋_GBK" w:eastAsia="仿宋_GB2312" w:cs="方正仿宋_GBK"/>
          <w:color w:val="auto"/>
          <w:sz w:val="32"/>
          <w:szCs w:val="32"/>
          <w:shd w:val="clear" w:color="auto" w:fill="FFFFFF"/>
          <w:lang w:eastAsia="zh-CN" w:bidi="ar"/>
        </w:rPr>
        <w:t>。</w:t>
      </w:r>
    </w:p>
    <w:p>
      <w:pPr>
        <w:widowControl w:val="0"/>
        <w:spacing w:after="0" w:line="560" w:lineRule="exact"/>
        <w:ind w:firstLine="640" w:firstLineChars="200"/>
        <w:jc w:val="both"/>
        <w:rPr>
          <w:rFonts w:hint="eastAsia" w:ascii="仿宋_GB2312" w:hAnsi="方正仿宋_GBK" w:eastAsia="仿宋_GB2312" w:cs="方正仿宋_GBK"/>
          <w:color w:val="auto"/>
          <w:sz w:val="32"/>
          <w:szCs w:val="32"/>
          <w:shd w:val="clear" w:color="auto" w:fill="FFFFFF"/>
          <w:lang w:eastAsia="zh-CN" w:bidi="ar"/>
        </w:rPr>
      </w:pPr>
      <w:r>
        <w:rPr>
          <w:rFonts w:hint="eastAsia" w:ascii="黑体" w:hAnsi="黑体" w:eastAsia="黑体" w:cs="方正仿宋_GBK"/>
          <w:color w:val="auto"/>
          <w:sz w:val="32"/>
          <w:szCs w:val="32"/>
          <w:shd w:val="clear" w:color="auto" w:fill="FFFFFF"/>
          <w:lang w:bidi="ar"/>
        </w:rPr>
        <w:t>第二条</w:t>
      </w:r>
      <w:r>
        <w:rPr>
          <w:rFonts w:hint="eastAsia" w:ascii="黑体" w:hAnsi="黑体" w:eastAsia="黑体"/>
          <w:color w:val="auto"/>
          <w:sz w:val="32"/>
          <w:szCs w:val="32"/>
          <w:shd w:val="clear" w:color="auto" w:fill="FFFFFF"/>
          <w:lang w:bidi="ar"/>
        </w:rPr>
        <w:t xml:space="preserve">  </w:t>
      </w:r>
      <w:r>
        <w:rPr>
          <w:rFonts w:hint="eastAsia" w:ascii="仿宋_GB2312" w:hAnsi="黑体" w:eastAsia="仿宋_GB2312"/>
          <w:color w:val="auto"/>
          <w:sz w:val="32"/>
          <w:szCs w:val="32"/>
          <w:shd w:val="clear" w:color="auto" w:fill="FFFFFF"/>
          <w:lang w:bidi="ar"/>
        </w:rPr>
        <w:t>本办法适用于</w:t>
      </w:r>
      <w:r>
        <w:rPr>
          <w:rFonts w:hint="eastAsia" w:ascii="仿宋_GB2312" w:hAnsi="方正仿宋_GBK" w:eastAsia="仿宋_GB2312" w:cs="方正仿宋_GBK"/>
          <w:color w:val="auto"/>
          <w:sz w:val="32"/>
          <w:szCs w:val="32"/>
          <w:shd w:val="clear" w:color="auto" w:fill="FFFFFF"/>
          <w:lang w:bidi="ar"/>
        </w:rPr>
        <w:t>市民中心</w:t>
      </w:r>
      <w:r>
        <w:rPr>
          <w:rFonts w:hint="eastAsia" w:ascii="仿宋_GB2312" w:hAnsi="黑体" w:eastAsia="仿宋_GB2312"/>
          <w:color w:val="auto"/>
          <w:sz w:val="32"/>
          <w:szCs w:val="32"/>
          <w:shd w:val="clear" w:color="auto" w:fill="FFFFFF"/>
          <w:lang w:bidi="ar"/>
        </w:rPr>
        <w:t>进驻</w:t>
      </w:r>
      <w:r>
        <w:rPr>
          <w:rFonts w:hint="eastAsia" w:ascii="仿宋_GB2312" w:hAnsi="方正仿宋_GBK" w:eastAsia="仿宋_GB2312" w:cs="方正仿宋_GBK"/>
          <w:color w:val="auto"/>
          <w:sz w:val="32"/>
          <w:szCs w:val="32"/>
          <w:shd w:val="clear" w:color="auto" w:fill="FFFFFF"/>
          <w:lang w:bidi="ar"/>
        </w:rPr>
        <w:t>部门单位</w:t>
      </w:r>
      <w:r>
        <w:rPr>
          <w:rFonts w:hint="eastAsia" w:ascii="仿宋_GB2312" w:hAnsi="方正仿宋_GBK" w:eastAsia="仿宋_GB2312" w:cs="方正仿宋_GBK"/>
          <w:color w:val="auto"/>
          <w:sz w:val="32"/>
          <w:szCs w:val="32"/>
          <w:shd w:val="clear" w:color="auto" w:fill="FFFFFF"/>
          <w:lang w:eastAsia="zh-CN" w:bidi="ar"/>
        </w:rPr>
        <w:t>窗口</w:t>
      </w:r>
      <w:r>
        <w:rPr>
          <w:rFonts w:hint="eastAsia" w:ascii="仿宋_GB2312" w:hAnsi="方正仿宋_GBK" w:eastAsia="仿宋_GB2312" w:cs="方正仿宋_GBK"/>
          <w:color w:val="auto"/>
          <w:sz w:val="32"/>
          <w:szCs w:val="32"/>
          <w:shd w:val="clear" w:color="auto" w:fill="FFFFFF"/>
          <w:lang w:bidi="ar"/>
        </w:rPr>
        <w:t>及其正式在编人员</w:t>
      </w:r>
      <w:r>
        <w:rPr>
          <w:rFonts w:hint="eastAsia" w:ascii="仿宋_GB2312" w:hAnsi="方正仿宋_GBK" w:eastAsia="仿宋_GB2312" w:cs="方正仿宋_GBK"/>
          <w:color w:val="auto"/>
          <w:sz w:val="32"/>
          <w:szCs w:val="32"/>
          <w:shd w:val="clear" w:color="auto" w:fill="FFFFFF"/>
          <w:lang w:eastAsia="zh-CN" w:bidi="ar"/>
        </w:rPr>
        <w:t>。</w:t>
      </w:r>
    </w:p>
    <w:p>
      <w:pPr>
        <w:widowControl w:val="0"/>
        <w:spacing w:after="0" w:line="560" w:lineRule="exact"/>
        <w:ind w:firstLine="640" w:firstLineChars="200"/>
        <w:jc w:val="both"/>
        <w:rPr>
          <w:rFonts w:hint="eastAsia" w:ascii="仿宋_GB2312" w:hAnsi="宋体" w:eastAsia="仿宋_GB2312"/>
          <w:color w:val="auto"/>
          <w:sz w:val="32"/>
          <w:szCs w:val="32"/>
          <w:shd w:val="clear" w:color="auto" w:fill="FFFFFF"/>
          <w:lang w:eastAsia="zh-CN"/>
        </w:rPr>
      </w:pPr>
      <w:r>
        <w:rPr>
          <w:rFonts w:hint="eastAsia" w:ascii="黑体" w:hAnsi="黑体" w:eastAsia="黑体" w:cs="方正仿宋_GBK"/>
          <w:color w:val="auto"/>
          <w:sz w:val="32"/>
          <w:szCs w:val="32"/>
          <w:shd w:val="clear" w:color="auto" w:fill="FFFFFF"/>
          <w:lang w:bidi="ar"/>
        </w:rPr>
        <w:t>第三条</w:t>
      </w:r>
      <w:r>
        <w:rPr>
          <w:rFonts w:hint="eastAsia" w:ascii="仿宋_GB2312" w:hAnsi="方正仿宋_GBK" w:eastAsia="仿宋_GB2312" w:cs="方正仿宋_GBK"/>
          <w:color w:val="auto"/>
          <w:sz w:val="32"/>
          <w:szCs w:val="32"/>
          <w:shd w:val="clear" w:color="auto" w:fill="FFFFFF"/>
          <w:lang w:bidi="ar"/>
        </w:rPr>
        <w:t xml:space="preserve">  </w:t>
      </w:r>
      <w:r>
        <w:rPr>
          <w:rFonts w:hint="eastAsia" w:ascii="仿宋_GB2312" w:hAnsi="黑体" w:eastAsia="仿宋_GB2312"/>
          <w:color w:val="auto"/>
          <w:sz w:val="32"/>
          <w:szCs w:val="32"/>
          <w:shd w:val="clear" w:color="auto" w:fill="FFFFFF"/>
          <w:lang w:eastAsia="zh-CN" w:bidi="ar"/>
        </w:rPr>
        <w:t>评价</w:t>
      </w:r>
      <w:r>
        <w:rPr>
          <w:rFonts w:hint="eastAsia" w:ascii="仿宋_GB2312" w:hAnsi="黑体" w:eastAsia="仿宋_GB2312"/>
          <w:color w:val="auto"/>
          <w:sz w:val="32"/>
          <w:szCs w:val="32"/>
          <w:shd w:val="clear" w:color="auto" w:fill="FFFFFF"/>
          <w:lang w:bidi="ar"/>
        </w:rPr>
        <w:t>考核实行</w:t>
      </w:r>
      <w:r>
        <w:rPr>
          <w:rFonts w:hint="eastAsia" w:ascii="仿宋_GB2312" w:hAnsi="方正仿宋_GBK" w:eastAsia="仿宋_GB2312" w:cs="方正仿宋_GBK"/>
          <w:color w:val="auto"/>
          <w:sz w:val="32"/>
          <w:szCs w:val="32"/>
          <w:shd w:val="clear" w:color="auto" w:fill="FFFFFF"/>
          <w:lang w:bidi="ar"/>
        </w:rPr>
        <w:t>季度</w:t>
      </w:r>
      <w:r>
        <w:rPr>
          <w:rFonts w:hint="eastAsia" w:ascii="仿宋_GB2312" w:hAnsi="方正仿宋_GBK" w:eastAsia="仿宋_GB2312" w:cs="方正仿宋_GBK"/>
          <w:color w:val="auto"/>
          <w:sz w:val="32"/>
          <w:szCs w:val="32"/>
          <w:shd w:val="clear" w:color="auto" w:fill="FFFFFF"/>
          <w:lang w:eastAsia="zh-CN" w:bidi="ar"/>
        </w:rPr>
        <w:t>评价</w:t>
      </w:r>
      <w:r>
        <w:rPr>
          <w:rFonts w:hint="eastAsia" w:ascii="仿宋_GB2312" w:hAnsi="方正仿宋_GBK" w:eastAsia="仿宋_GB2312" w:cs="方正仿宋_GBK"/>
          <w:color w:val="auto"/>
          <w:sz w:val="32"/>
          <w:szCs w:val="32"/>
          <w:shd w:val="clear" w:color="auto" w:fill="FFFFFF"/>
          <w:lang w:bidi="ar"/>
        </w:rPr>
        <w:t>和年度考核相结合</w:t>
      </w:r>
      <w:r>
        <w:rPr>
          <w:rFonts w:hint="eastAsia" w:ascii="仿宋_GB2312" w:hAnsi="方正仿宋_GBK" w:eastAsia="仿宋_GB2312" w:cs="方正仿宋_GBK"/>
          <w:color w:val="auto"/>
          <w:sz w:val="32"/>
          <w:szCs w:val="32"/>
          <w:shd w:val="clear" w:color="auto" w:fill="FFFFFF"/>
          <w:lang w:eastAsia="zh-CN" w:bidi="ar"/>
        </w:rPr>
        <w:t>，</w:t>
      </w:r>
      <w:r>
        <w:rPr>
          <w:rFonts w:hint="eastAsia" w:ascii="仿宋_GB2312" w:hAnsi="宋体" w:eastAsia="仿宋_GB2312"/>
          <w:color w:val="auto"/>
          <w:sz w:val="32"/>
          <w:szCs w:val="32"/>
          <w:shd w:val="clear" w:color="auto" w:fill="FFFFFF"/>
        </w:rPr>
        <w:t>坚持</w:t>
      </w:r>
      <w:r>
        <w:rPr>
          <w:rFonts w:hint="eastAsia" w:ascii="仿宋_GB2312" w:hAnsi="宋体" w:eastAsia="仿宋_GB2312"/>
          <w:color w:val="auto"/>
          <w:sz w:val="32"/>
          <w:szCs w:val="32"/>
          <w:shd w:val="clear" w:color="auto" w:fill="FFFFFF"/>
          <w:lang w:eastAsia="zh-CN"/>
        </w:rPr>
        <w:t>量化考核、</w:t>
      </w:r>
      <w:r>
        <w:rPr>
          <w:rFonts w:hint="eastAsia" w:ascii="仿宋_GB2312" w:hAnsi="宋体" w:eastAsia="仿宋_GB2312"/>
          <w:color w:val="auto"/>
          <w:sz w:val="32"/>
          <w:szCs w:val="32"/>
          <w:shd w:val="clear" w:color="auto" w:fill="FFFFFF"/>
        </w:rPr>
        <w:t>注重实绩</w:t>
      </w:r>
      <w:r>
        <w:rPr>
          <w:rFonts w:hint="eastAsia" w:ascii="仿宋_GB2312" w:hAnsi="宋体" w:eastAsia="仿宋_GB2312"/>
          <w:color w:val="auto"/>
          <w:sz w:val="32"/>
          <w:szCs w:val="32"/>
          <w:shd w:val="clear" w:color="auto" w:fill="FFFFFF"/>
          <w:lang w:eastAsia="zh-CN"/>
        </w:rPr>
        <w:t>，</w:t>
      </w:r>
      <w:r>
        <w:rPr>
          <w:rFonts w:hint="eastAsia" w:ascii="仿宋_GB2312" w:hAnsi="宋体" w:eastAsia="仿宋_GB2312"/>
          <w:color w:val="auto"/>
          <w:sz w:val="32"/>
          <w:szCs w:val="32"/>
          <w:shd w:val="clear" w:color="auto" w:fill="FFFFFF"/>
        </w:rPr>
        <w:t>定性考核与定量考核相结合</w:t>
      </w:r>
      <w:r>
        <w:rPr>
          <w:rFonts w:hint="eastAsia" w:ascii="仿宋_GB2312" w:hAnsi="宋体" w:eastAsia="仿宋_GB2312"/>
          <w:color w:val="auto"/>
          <w:sz w:val="32"/>
          <w:szCs w:val="32"/>
          <w:shd w:val="clear" w:color="auto" w:fill="FFFFFF"/>
          <w:lang w:eastAsia="zh-CN"/>
        </w:rPr>
        <w:t>原则。</w:t>
      </w:r>
    </w:p>
    <w:p>
      <w:pPr>
        <w:widowControl w:val="0"/>
        <w:spacing w:after="0" w:line="560" w:lineRule="exact"/>
        <w:ind w:firstLine="640" w:firstLineChars="200"/>
        <w:jc w:val="both"/>
        <w:rPr>
          <w:rFonts w:hint="eastAsia" w:ascii="仿宋_GB2312" w:hAnsi="方正仿宋_GBK" w:eastAsia="仿宋_GB2312" w:cs="方正仿宋_GBK"/>
          <w:color w:val="auto"/>
          <w:sz w:val="32"/>
          <w:szCs w:val="32"/>
          <w:shd w:val="clear" w:color="auto" w:fill="FFFFFF"/>
          <w:lang w:bidi="ar"/>
        </w:rPr>
      </w:pPr>
      <w:r>
        <w:rPr>
          <w:rFonts w:hint="eastAsia" w:ascii="黑体" w:hAnsi="黑体" w:eastAsia="黑体" w:cs="方正仿宋_GBK"/>
          <w:color w:val="auto"/>
          <w:sz w:val="32"/>
          <w:szCs w:val="32"/>
          <w:shd w:val="clear" w:color="auto" w:fill="FFFFFF"/>
          <w:lang w:bidi="ar"/>
        </w:rPr>
        <w:t>第</w:t>
      </w:r>
      <w:r>
        <w:rPr>
          <w:rFonts w:hint="eastAsia" w:ascii="黑体" w:hAnsi="黑体" w:eastAsia="黑体" w:cs="方正仿宋_GBK"/>
          <w:color w:val="auto"/>
          <w:sz w:val="32"/>
          <w:szCs w:val="32"/>
          <w:shd w:val="clear" w:color="auto" w:fill="FFFFFF"/>
          <w:lang w:eastAsia="zh-CN" w:bidi="ar"/>
        </w:rPr>
        <w:t>四</w:t>
      </w:r>
      <w:r>
        <w:rPr>
          <w:rFonts w:hint="eastAsia" w:ascii="黑体" w:hAnsi="黑体" w:eastAsia="黑体" w:cs="方正仿宋_GBK"/>
          <w:color w:val="auto"/>
          <w:sz w:val="32"/>
          <w:szCs w:val="32"/>
          <w:shd w:val="clear" w:color="auto" w:fill="FFFFFF"/>
          <w:lang w:bidi="ar"/>
        </w:rPr>
        <w:t>条</w:t>
      </w:r>
      <w:r>
        <w:rPr>
          <w:rFonts w:hint="eastAsia" w:ascii="仿宋_GB2312" w:hAnsi="方正仿宋_GBK" w:eastAsia="仿宋_GB2312" w:cs="方正仿宋_GBK"/>
          <w:color w:val="auto"/>
          <w:sz w:val="32"/>
          <w:szCs w:val="32"/>
          <w:shd w:val="clear" w:color="auto" w:fill="FFFFFF"/>
          <w:lang w:bidi="ar"/>
        </w:rPr>
        <w:t xml:space="preserve">  </w:t>
      </w:r>
      <w:r>
        <w:rPr>
          <w:rFonts w:hint="eastAsia" w:ascii="仿宋_GB2312" w:hAnsi="方正仿宋_GBK" w:eastAsia="仿宋_GB2312" w:cs="方正仿宋_GBK"/>
          <w:color w:val="auto"/>
          <w:sz w:val="32"/>
          <w:szCs w:val="32"/>
          <w:shd w:val="clear" w:color="auto" w:fill="FFFFFF"/>
          <w:lang w:eastAsia="zh-CN" w:bidi="ar"/>
        </w:rPr>
        <w:t>进驻部门单位窗口评价考核实行</w:t>
      </w:r>
      <w:r>
        <w:rPr>
          <w:rFonts w:hint="eastAsia" w:ascii="仿宋_GB2312" w:hAnsi="方正仿宋_GBK" w:eastAsia="仿宋_GB2312" w:cs="方正仿宋_GBK"/>
          <w:color w:val="auto"/>
          <w:sz w:val="32"/>
          <w:szCs w:val="32"/>
          <w:shd w:val="clear" w:color="auto" w:fill="FFFFFF"/>
          <w:lang w:bidi="ar"/>
        </w:rPr>
        <w:t>季度</w:t>
      </w:r>
      <w:r>
        <w:rPr>
          <w:rFonts w:hint="eastAsia" w:ascii="仿宋_GB2312" w:hAnsi="方正仿宋_GBK" w:eastAsia="仿宋_GB2312" w:cs="方正仿宋_GBK"/>
          <w:color w:val="auto"/>
          <w:sz w:val="32"/>
          <w:szCs w:val="32"/>
          <w:shd w:val="clear" w:color="auto" w:fill="FFFFFF"/>
          <w:lang w:eastAsia="zh-CN" w:bidi="ar"/>
        </w:rPr>
        <w:t>评价</w:t>
      </w:r>
      <w:r>
        <w:rPr>
          <w:rFonts w:hint="eastAsia" w:ascii="仿宋_GB2312" w:hAnsi="方正仿宋_GBK" w:eastAsia="仿宋_GB2312" w:cs="方正仿宋_GBK"/>
          <w:color w:val="auto"/>
          <w:sz w:val="32"/>
          <w:szCs w:val="32"/>
          <w:shd w:val="clear" w:color="auto" w:fill="FFFFFF"/>
          <w:lang w:bidi="ar"/>
        </w:rPr>
        <w:t>和年度考核</w:t>
      </w:r>
      <w:r>
        <w:rPr>
          <w:rFonts w:hint="eastAsia" w:ascii="仿宋_GB2312" w:hAnsi="方正仿宋_GBK" w:eastAsia="仿宋_GB2312" w:cs="方正仿宋_GBK"/>
          <w:color w:val="auto"/>
          <w:sz w:val="32"/>
          <w:szCs w:val="32"/>
          <w:shd w:val="clear" w:color="auto" w:fill="FFFFFF"/>
          <w:lang w:eastAsia="zh-CN" w:bidi="ar"/>
        </w:rPr>
        <w:t>，每季度进行一次，年底综合评定。</w:t>
      </w:r>
    </w:p>
    <w:p>
      <w:pPr>
        <w:widowControl w:val="0"/>
        <w:spacing w:after="0" w:line="560" w:lineRule="exact"/>
        <w:ind w:firstLine="640" w:firstLineChars="200"/>
        <w:jc w:val="both"/>
        <w:rPr>
          <w:rFonts w:hint="eastAsia" w:ascii="仿宋_GB2312" w:hAnsi="方正仿宋_GBK" w:eastAsia="仿宋_GB2312" w:cs="方正仿宋_GBK"/>
          <w:color w:val="auto"/>
          <w:sz w:val="32"/>
          <w:szCs w:val="32"/>
          <w:shd w:val="clear" w:color="auto" w:fill="FFFFFF"/>
          <w:lang w:eastAsia="zh-CN" w:bidi="ar"/>
        </w:rPr>
      </w:pPr>
      <w:r>
        <w:rPr>
          <w:rFonts w:hint="eastAsia" w:ascii="黑体" w:hAnsi="黑体" w:eastAsia="黑体" w:cs="方正仿宋_GBK"/>
          <w:color w:val="auto"/>
          <w:sz w:val="32"/>
          <w:szCs w:val="32"/>
          <w:shd w:val="clear" w:color="auto" w:fill="FFFFFF"/>
          <w:lang w:bidi="ar"/>
        </w:rPr>
        <w:t>第</w:t>
      </w:r>
      <w:r>
        <w:rPr>
          <w:rFonts w:hint="eastAsia" w:ascii="黑体" w:hAnsi="黑体" w:eastAsia="黑体" w:cs="方正仿宋_GBK"/>
          <w:color w:val="auto"/>
          <w:sz w:val="32"/>
          <w:szCs w:val="32"/>
          <w:shd w:val="clear" w:color="auto" w:fill="FFFFFF"/>
          <w:lang w:eastAsia="zh-CN" w:bidi="ar"/>
        </w:rPr>
        <w:t>五</w:t>
      </w:r>
      <w:r>
        <w:rPr>
          <w:rFonts w:hint="eastAsia" w:ascii="黑体" w:hAnsi="黑体" w:eastAsia="黑体" w:cs="方正仿宋_GBK"/>
          <w:color w:val="auto"/>
          <w:sz w:val="32"/>
          <w:szCs w:val="32"/>
          <w:shd w:val="clear" w:color="auto" w:fill="FFFFFF"/>
          <w:lang w:bidi="ar"/>
        </w:rPr>
        <w:t>条</w:t>
      </w:r>
      <w:r>
        <w:rPr>
          <w:rFonts w:hint="eastAsia" w:ascii="仿宋_GB2312" w:hAnsi="方正仿宋_GBK" w:eastAsia="仿宋_GB2312" w:cs="方正仿宋_GBK"/>
          <w:color w:val="auto"/>
          <w:sz w:val="32"/>
          <w:szCs w:val="32"/>
          <w:shd w:val="clear" w:color="auto" w:fill="FFFFFF"/>
          <w:lang w:bidi="ar"/>
        </w:rPr>
        <w:t xml:space="preserve">  </w:t>
      </w:r>
      <w:r>
        <w:rPr>
          <w:rFonts w:hint="eastAsia" w:ascii="仿宋_GB2312" w:hAnsi="方正仿宋_GBK" w:eastAsia="仿宋_GB2312" w:cs="方正仿宋_GBK"/>
          <w:color w:val="auto"/>
          <w:sz w:val="32"/>
          <w:szCs w:val="32"/>
          <w:shd w:val="clear" w:color="auto" w:fill="FFFFFF"/>
          <w:lang w:eastAsia="zh-CN" w:bidi="ar"/>
        </w:rPr>
        <w:t>各进驻部门单位派驻公务员（含参公管理人员）实行季度考核和年度考核相结合，季度考核办法另行制定，年度考核</w:t>
      </w:r>
      <w:r>
        <w:rPr>
          <w:rFonts w:hint="eastAsia" w:ascii="仿宋_GB2312" w:hAnsi="方正仿宋_GBK" w:eastAsia="仿宋_GB2312" w:cs="方正仿宋_GBK"/>
          <w:color w:val="auto"/>
          <w:sz w:val="32"/>
          <w:szCs w:val="32"/>
          <w:shd w:val="clear" w:color="auto" w:fill="FFFFFF"/>
          <w:lang w:bidi="ar"/>
        </w:rPr>
        <w:t>根据市委组织部关于年度考核有关要求组织开展</w:t>
      </w:r>
      <w:r>
        <w:rPr>
          <w:rFonts w:hint="eastAsia" w:ascii="仿宋_GB2312" w:hAnsi="方正仿宋_GBK" w:eastAsia="仿宋_GB2312" w:cs="方正仿宋_GBK"/>
          <w:color w:val="auto"/>
          <w:sz w:val="32"/>
          <w:szCs w:val="32"/>
          <w:shd w:val="clear" w:color="auto" w:fill="FFFFFF"/>
          <w:lang w:eastAsia="zh-CN" w:bidi="ar"/>
        </w:rPr>
        <w:t>。</w:t>
      </w:r>
    </w:p>
    <w:p>
      <w:pPr>
        <w:widowControl w:val="0"/>
        <w:spacing w:after="0" w:line="560" w:lineRule="exact"/>
        <w:ind w:firstLine="640" w:firstLineChars="200"/>
        <w:jc w:val="both"/>
        <w:rPr>
          <w:rFonts w:hint="eastAsia" w:ascii="仿宋_GB2312" w:hAnsi="Times New Roman" w:eastAsia="仿宋_GB2312" w:cs="Times New Roman"/>
          <w:bCs/>
          <w:color w:val="auto"/>
          <w:sz w:val="32"/>
          <w:szCs w:val="32"/>
          <w:shd w:val="clear" w:color="auto" w:fill="FFFFFF"/>
          <w:lang w:eastAsia="zh-CN"/>
        </w:rPr>
      </w:pPr>
      <w:r>
        <w:rPr>
          <w:rFonts w:hint="eastAsia" w:ascii="仿宋_GB2312" w:hAnsi="方正仿宋_GBK" w:eastAsia="仿宋_GB2312" w:cs="方正仿宋_GBK"/>
          <w:color w:val="auto"/>
          <w:sz w:val="32"/>
          <w:szCs w:val="32"/>
          <w:shd w:val="clear" w:color="auto" w:fill="FFFFFF"/>
          <w:lang w:eastAsia="zh-CN" w:bidi="ar"/>
        </w:rPr>
        <w:t>各进驻部门单位派驻</w:t>
      </w:r>
      <w:r>
        <w:rPr>
          <w:rFonts w:hint="eastAsia" w:ascii="仿宋_GB2312" w:hAnsi="Times New Roman" w:eastAsia="仿宋_GB2312" w:cs="Times New Roman"/>
          <w:bCs/>
          <w:color w:val="auto"/>
          <w:sz w:val="32"/>
          <w:szCs w:val="32"/>
          <w:shd w:val="clear" w:color="auto" w:fill="FFFFFF"/>
          <w:lang w:eastAsia="zh-CN"/>
        </w:rPr>
        <w:t>事业单位工作人员实行年度考核，</w:t>
      </w:r>
      <w:r>
        <w:rPr>
          <w:rFonts w:hint="eastAsia" w:ascii="仿宋_GB2312" w:hAnsi="方正仿宋_GBK" w:eastAsia="仿宋_GB2312" w:cs="方正仿宋_GBK"/>
          <w:color w:val="auto"/>
          <w:sz w:val="32"/>
          <w:szCs w:val="32"/>
          <w:shd w:val="clear" w:color="auto" w:fill="FFFFFF"/>
          <w:lang w:bidi="ar"/>
        </w:rPr>
        <w:t>根据市委组织部</w:t>
      </w:r>
      <w:r>
        <w:rPr>
          <w:rFonts w:hint="eastAsia" w:ascii="仿宋_GB2312" w:hAnsi="方正仿宋_GBK" w:eastAsia="仿宋_GB2312" w:cs="方正仿宋_GBK"/>
          <w:color w:val="auto"/>
          <w:sz w:val="32"/>
          <w:szCs w:val="32"/>
          <w:shd w:val="clear" w:color="auto" w:fill="FFFFFF"/>
          <w:lang w:eastAsia="zh-CN" w:bidi="ar"/>
        </w:rPr>
        <w:t>、</w:t>
      </w:r>
      <w:r>
        <w:rPr>
          <w:rFonts w:hint="eastAsia" w:ascii="仿宋_GB2312" w:hAnsi="方正仿宋_GBK" w:eastAsia="仿宋_GB2312" w:cs="方正仿宋_GBK"/>
          <w:color w:val="auto"/>
          <w:sz w:val="32"/>
          <w:szCs w:val="32"/>
          <w:shd w:val="clear" w:color="auto" w:fill="FFFFFF"/>
          <w:lang w:bidi="ar"/>
        </w:rPr>
        <w:t>市人力资源和社会保障局关于年度考核有关要求组织开展</w:t>
      </w:r>
      <w:r>
        <w:rPr>
          <w:rFonts w:hint="eastAsia" w:ascii="仿宋_GB2312" w:hAnsi="Times New Roman" w:eastAsia="仿宋_GB2312" w:cs="Times New Roman"/>
          <w:bCs/>
          <w:color w:val="auto"/>
          <w:sz w:val="32"/>
          <w:szCs w:val="32"/>
          <w:shd w:val="clear" w:color="auto" w:fill="FFFFFF"/>
          <w:lang w:eastAsia="zh-CN"/>
        </w:rPr>
        <w:t>。</w:t>
      </w:r>
    </w:p>
    <w:p>
      <w:pPr>
        <w:widowControl w:val="0"/>
        <w:spacing w:after="0" w:line="560" w:lineRule="exact"/>
        <w:ind w:firstLine="640" w:firstLineChars="200"/>
        <w:jc w:val="both"/>
        <w:rPr>
          <w:rFonts w:hint="eastAsia" w:ascii="仿宋_GB2312" w:hAnsi="方正仿宋_GBK" w:eastAsia="仿宋_GB2312" w:cs="方正仿宋_GBK"/>
          <w:color w:val="auto"/>
          <w:sz w:val="32"/>
          <w:szCs w:val="32"/>
          <w:shd w:val="clear" w:color="auto" w:fill="FFFFFF"/>
          <w:lang w:eastAsia="zh-CN" w:bidi="ar"/>
        </w:rPr>
      </w:pPr>
      <w:r>
        <w:rPr>
          <w:rFonts w:hint="eastAsia" w:ascii="黑体" w:hAnsi="黑体" w:eastAsia="黑体" w:cs="方正仿宋_GBK"/>
          <w:color w:val="auto"/>
          <w:sz w:val="32"/>
          <w:szCs w:val="32"/>
          <w:shd w:val="clear" w:color="auto" w:fill="FFFFFF"/>
          <w:lang w:bidi="ar"/>
        </w:rPr>
        <w:t>第</w:t>
      </w:r>
      <w:r>
        <w:rPr>
          <w:rFonts w:hint="eastAsia" w:ascii="黑体" w:hAnsi="黑体" w:eastAsia="黑体" w:cs="方正仿宋_GBK"/>
          <w:color w:val="auto"/>
          <w:sz w:val="32"/>
          <w:szCs w:val="32"/>
          <w:shd w:val="clear" w:color="auto" w:fill="FFFFFF"/>
          <w:lang w:eastAsia="zh-CN" w:bidi="ar"/>
        </w:rPr>
        <w:t>六</w:t>
      </w:r>
      <w:r>
        <w:rPr>
          <w:rFonts w:hint="eastAsia" w:ascii="黑体" w:hAnsi="黑体" w:eastAsia="黑体" w:cs="方正仿宋_GBK"/>
          <w:color w:val="auto"/>
          <w:sz w:val="32"/>
          <w:szCs w:val="32"/>
          <w:shd w:val="clear" w:color="auto" w:fill="FFFFFF"/>
          <w:lang w:bidi="ar"/>
        </w:rPr>
        <w:t>条</w:t>
      </w:r>
      <w:r>
        <w:rPr>
          <w:rFonts w:hint="eastAsia" w:ascii="黑体" w:hAnsi="黑体" w:eastAsia="黑体"/>
          <w:color w:val="auto"/>
          <w:sz w:val="32"/>
          <w:szCs w:val="32"/>
          <w:shd w:val="clear" w:color="auto" w:fill="FFFFFF"/>
          <w:lang w:bidi="ar"/>
        </w:rPr>
        <w:t xml:space="preserve">  </w:t>
      </w:r>
      <w:r>
        <w:rPr>
          <w:rFonts w:hint="eastAsia" w:ascii="仿宋_GB2312" w:hAnsi="方正仿宋_GBK" w:eastAsia="仿宋_GB2312" w:cs="方正仿宋_GBK"/>
          <w:color w:val="auto"/>
          <w:sz w:val="32"/>
          <w:szCs w:val="32"/>
          <w:shd w:val="clear" w:color="auto" w:fill="FFFFFF"/>
          <w:lang w:eastAsia="zh-CN" w:bidi="ar"/>
        </w:rPr>
        <w:t>评价</w:t>
      </w:r>
      <w:r>
        <w:rPr>
          <w:rFonts w:hint="eastAsia" w:ascii="仿宋_GB2312" w:hAnsi="方正仿宋_GBK" w:eastAsia="仿宋_GB2312" w:cs="方正仿宋_GBK"/>
          <w:color w:val="auto"/>
          <w:sz w:val="32"/>
          <w:szCs w:val="32"/>
          <w:shd w:val="clear" w:color="auto" w:fill="FFFFFF"/>
          <w:lang w:bidi="ar"/>
        </w:rPr>
        <w:t>考核实行加减分制</w:t>
      </w:r>
      <w:r>
        <w:rPr>
          <w:rFonts w:hint="eastAsia" w:ascii="仿宋_GB2312" w:hAnsi="方正仿宋_GBK" w:eastAsia="仿宋_GB2312" w:cs="方正仿宋_GBK"/>
          <w:color w:val="auto"/>
          <w:sz w:val="32"/>
          <w:szCs w:val="32"/>
          <w:shd w:val="clear" w:color="auto" w:fill="FFFFFF"/>
          <w:lang w:eastAsia="zh-CN" w:bidi="ar"/>
        </w:rPr>
        <w:t>：</w:t>
      </w:r>
    </w:p>
    <w:p>
      <w:pPr>
        <w:widowControl w:val="0"/>
        <w:spacing w:after="0" w:line="560" w:lineRule="exact"/>
        <w:ind w:firstLine="640" w:firstLineChars="200"/>
        <w:jc w:val="both"/>
        <w:rPr>
          <w:rFonts w:ascii="楷体_GB2312" w:hAnsi="方正仿宋_GBK" w:eastAsia="楷体_GB2312" w:cs="方正仿宋_GBK"/>
          <w:color w:val="auto"/>
          <w:sz w:val="32"/>
          <w:szCs w:val="32"/>
          <w:shd w:val="clear" w:color="auto" w:fill="FFFFFF"/>
          <w:lang w:bidi="ar"/>
        </w:rPr>
      </w:pPr>
      <w:r>
        <w:rPr>
          <w:rFonts w:hint="eastAsia" w:ascii="楷体_GB2312" w:hAnsi="方正仿宋_GBK" w:eastAsia="楷体_GB2312" w:cs="方正仿宋_GBK"/>
          <w:color w:val="auto"/>
          <w:sz w:val="32"/>
          <w:szCs w:val="32"/>
          <w:shd w:val="clear" w:color="auto" w:fill="FFFFFF"/>
          <w:lang w:bidi="ar"/>
        </w:rPr>
        <w:t>（一）进驻部门单位</w:t>
      </w:r>
      <w:r>
        <w:rPr>
          <w:rFonts w:hint="eastAsia" w:ascii="楷体_GB2312" w:hAnsi="方正仿宋_GBK" w:eastAsia="楷体_GB2312" w:cs="方正仿宋_GBK"/>
          <w:color w:val="auto"/>
          <w:sz w:val="32"/>
          <w:szCs w:val="32"/>
          <w:shd w:val="clear" w:color="auto" w:fill="FFFFFF"/>
          <w:lang w:eastAsia="zh-CN" w:bidi="ar"/>
        </w:rPr>
        <w:t>窗口</w:t>
      </w:r>
      <w:r>
        <w:rPr>
          <w:rFonts w:hint="eastAsia" w:ascii="楷体_GB2312" w:hAnsi="方正仿宋_GBK" w:eastAsia="楷体_GB2312" w:cs="方正仿宋_GBK"/>
          <w:color w:val="auto"/>
          <w:sz w:val="32"/>
          <w:szCs w:val="32"/>
          <w:shd w:val="clear" w:color="auto" w:fill="FFFFFF"/>
          <w:lang w:bidi="ar"/>
        </w:rPr>
        <w:t>考核内容主要包括政务服务、公众评议和加减分项目</w:t>
      </w:r>
    </w:p>
    <w:p>
      <w:pPr>
        <w:widowControl w:val="0"/>
        <w:spacing w:after="0" w:line="560" w:lineRule="exact"/>
        <w:ind w:firstLine="640" w:firstLineChars="200"/>
        <w:jc w:val="both"/>
        <w:rPr>
          <w:rFonts w:ascii="仿宋_GB2312" w:hAnsi="方正仿宋_GBK" w:eastAsia="仿宋_GB2312" w:cs="方正仿宋_GBK"/>
          <w:color w:val="auto"/>
          <w:sz w:val="32"/>
          <w:szCs w:val="32"/>
          <w:shd w:val="clear" w:color="auto" w:fill="FFFFFF"/>
          <w:lang w:bidi="ar"/>
        </w:rPr>
      </w:pPr>
      <w:r>
        <w:rPr>
          <w:rFonts w:hint="eastAsia" w:ascii="仿宋_GB2312" w:hAnsi="方正仿宋_GBK" w:eastAsia="仿宋_GB2312" w:cs="方正仿宋_GBK"/>
          <w:color w:val="auto"/>
          <w:sz w:val="32"/>
          <w:szCs w:val="32"/>
          <w:shd w:val="clear" w:color="auto" w:fill="FFFFFF"/>
          <w:lang w:bidi="ar"/>
        </w:rPr>
        <w:t>1.政务服务主要是指“放管服”改革、业务管理、“互联网+政务服务”、政策宣传、政务公开等工作开展情况；</w:t>
      </w:r>
    </w:p>
    <w:p>
      <w:pPr>
        <w:widowControl w:val="0"/>
        <w:spacing w:after="0" w:line="560" w:lineRule="exact"/>
        <w:ind w:firstLine="640" w:firstLineChars="200"/>
        <w:jc w:val="both"/>
        <w:rPr>
          <w:rFonts w:ascii="仿宋_GB2312" w:hAnsi="方正仿宋_GBK" w:eastAsia="仿宋_GB2312" w:cs="方正仿宋_GBK"/>
          <w:color w:val="auto"/>
          <w:sz w:val="32"/>
          <w:szCs w:val="32"/>
          <w:shd w:val="clear" w:color="auto" w:fill="FFFFFF"/>
          <w:lang w:bidi="ar"/>
        </w:rPr>
      </w:pPr>
      <w:r>
        <w:rPr>
          <w:rFonts w:hint="eastAsia" w:ascii="仿宋_GB2312" w:hAnsi="方正仿宋_GBK" w:eastAsia="仿宋_GB2312" w:cs="方正仿宋_GBK"/>
          <w:color w:val="auto"/>
          <w:sz w:val="32"/>
          <w:szCs w:val="32"/>
          <w:shd w:val="clear" w:color="auto" w:fill="FFFFFF"/>
          <w:lang w:bidi="ar"/>
        </w:rPr>
        <w:t>2.公众评议主要是指采用服务质量“好差评”实时评议、问卷调查以及日常巡查等方式，收集反映的群众满意度评价情况；</w:t>
      </w:r>
    </w:p>
    <w:p>
      <w:pPr>
        <w:widowControl w:val="0"/>
        <w:spacing w:after="0" w:line="560" w:lineRule="exact"/>
        <w:ind w:firstLine="640" w:firstLineChars="200"/>
        <w:jc w:val="both"/>
        <w:rPr>
          <w:rFonts w:ascii="仿宋_GB2312" w:hAnsi="方正仿宋_GBK" w:eastAsia="仿宋_GB2312" w:cs="方正仿宋_GBK"/>
          <w:color w:val="auto"/>
          <w:sz w:val="32"/>
          <w:szCs w:val="32"/>
          <w:shd w:val="clear" w:color="auto" w:fill="FFFFFF"/>
          <w:lang w:bidi="ar"/>
        </w:rPr>
      </w:pPr>
      <w:r>
        <w:rPr>
          <w:rFonts w:hint="eastAsia" w:ascii="仿宋_GB2312" w:hAnsi="方正仿宋_GBK" w:eastAsia="仿宋_GB2312" w:cs="方正仿宋_GBK"/>
          <w:color w:val="auto"/>
          <w:sz w:val="32"/>
          <w:szCs w:val="32"/>
          <w:shd w:val="clear" w:color="auto" w:fill="FFFFFF"/>
          <w:lang w:bidi="ar"/>
        </w:rPr>
        <w:t>3.奖优加分主要是指获得上级表彰或荣誉称号，先进经验或创新性做法被上级肯定、表扬或推广，承担国家和省试点工作并完成；</w:t>
      </w:r>
    </w:p>
    <w:p>
      <w:pPr>
        <w:widowControl w:val="0"/>
        <w:spacing w:after="0" w:line="560" w:lineRule="exact"/>
        <w:ind w:firstLine="640" w:firstLineChars="200"/>
        <w:jc w:val="both"/>
        <w:rPr>
          <w:rFonts w:hint="eastAsia" w:ascii="仿宋_GB2312" w:hAnsi="方正仿宋_GBK" w:eastAsia="仿宋_GB2312" w:cs="方正仿宋_GBK"/>
          <w:color w:val="auto"/>
          <w:sz w:val="32"/>
          <w:szCs w:val="32"/>
          <w:shd w:val="clear" w:color="auto" w:fill="FFFFFF"/>
          <w:lang w:eastAsia="zh-CN" w:bidi="ar"/>
        </w:rPr>
      </w:pPr>
      <w:r>
        <w:rPr>
          <w:rFonts w:hint="eastAsia" w:ascii="仿宋_GB2312" w:hAnsi="方正仿宋_GBK" w:eastAsia="仿宋_GB2312" w:cs="方正仿宋_GBK"/>
          <w:color w:val="auto"/>
          <w:sz w:val="32"/>
          <w:szCs w:val="32"/>
          <w:shd w:val="clear" w:color="auto" w:fill="FFFFFF"/>
          <w:lang w:bidi="ar"/>
        </w:rPr>
        <w:t>4.处罚减分主要是指出现违规违纪问题或媒体曝光事件被通报、处分；出现不作为、乱作为、吃拿卡要、故意刁难、推诿扯皮等损害群众利益的问题，被群众投诉举报；未按规定完成上级工作任务或消极懈怠配合工作</w:t>
      </w:r>
      <w:r>
        <w:rPr>
          <w:rFonts w:hint="eastAsia" w:ascii="仿宋_GB2312" w:hAnsi="方正仿宋_GBK" w:eastAsia="仿宋_GB2312" w:cs="方正仿宋_GBK"/>
          <w:color w:val="auto"/>
          <w:sz w:val="32"/>
          <w:szCs w:val="32"/>
          <w:shd w:val="clear" w:color="auto" w:fill="FFFFFF"/>
          <w:lang w:eastAsia="zh-CN" w:bidi="ar"/>
        </w:rPr>
        <w:t>。</w:t>
      </w:r>
    </w:p>
    <w:p>
      <w:pPr>
        <w:widowControl w:val="0"/>
        <w:spacing w:after="0" w:line="560" w:lineRule="exact"/>
        <w:ind w:firstLine="640" w:firstLineChars="200"/>
        <w:jc w:val="both"/>
        <w:rPr>
          <w:rFonts w:ascii="楷体_GB2312" w:hAnsi="方正仿宋_GBK" w:eastAsia="楷体_GB2312" w:cs="方正仿宋_GBK"/>
          <w:color w:val="auto"/>
          <w:sz w:val="32"/>
          <w:szCs w:val="32"/>
          <w:shd w:val="clear" w:color="auto" w:fill="FFFFFF"/>
          <w:lang w:bidi="ar"/>
        </w:rPr>
      </w:pPr>
      <w:r>
        <w:rPr>
          <w:rFonts w:hint="eastAsia" w:ascii="楷体_GB2312" w:hAnsi="Times New Roman" w:eastAsia="楷体_GB2312"/>
          <w:color w:val="auto"/>
          <w:sz w:val="32"/>
          <w:szCs w:val="32"/>
          <w:shd w:val="clear" w:color="auto" w:fill="FFFFFF"/>
          <w:lang w:bidi="ar"/>
        </w:rPr>
        <w:t>（二）</w:t>
      </w:r>
      <w:r>
        <w:rPr>
          <w:rFonts w:hint="eastAsia" w:ascii="楷体_GB2312" w:hAnsi="方正仿宋_GBK" w:eastAsia="楷体_GB2312" w:cs="方正仿宋_GBK"/>
          <w:color w:val="auto"/>
          <w:sz w:val="32"/>
          <w:szCs w:val="32"/>
          <w:shd w:val="clear" w:color="auto" w:fill="FFFFFF"/>
          <w:lang w:bidi="ar"/>
        </w:rPr>
        <w:t>工作人员考评内容主要包括德、能、勤、绩、廉五个方面和加减分项目</w:t>
      </w:r>
    </w:p>
    <w:p>
      <w:pPr>
        <w:widowControl w:val="0"/>
        <w:spacing w:after="0" w:line="560" w:lineRule="exact"/>
        <w:ind w:firstLine="640" w:firstLineChars="200"/>
        <w:jc w:val="both"/>
        <w:rPr>
          <w:rFonts w:ascii="仿宋_GB2312" w:hAnsi="方正仿宋_GBK" w:eastAsia="仿宋_GB2312" w:cs="方正仿宋_GBK"/>
          <w:color w:val="auto"/>
          <w:sz w:val="32"/>
          <w:szCs w:val="32"/>
          <w:shd w:val="clear" w:color="auto" w:fill="FFFFFF"/>
          <w:lang w:bidi="ar"/>
        </w:rPr>
      </w:pPr>
      <w:r>
        <w:rPr>
          <w:rFonts w:hint="eastAsia" w:ascii="仿宋_GB2312" w:hAnsi="方正仿宋_GBK" w:eastAsia="仿宋_GB2312" w:cs="方正仿宋_GBK"/>
          <w:color w:val="auto"/>
          <w:sz w:val="32"/>
          <w:szCs w:val="32"/>
          <w:shd w:val="clear" w:color="auto" w:fill="FFFFFF"/>
          <w:lang w:bidi="ar"/>
        </w:rPr>
        <w:t>德主要是指窗口工作人员政治思想品德和职业道德，具体表现为政治立场坚定、顾全大局、遵纪守法、廉洁奉公、办事公道、注重礼仪、维护政府、集体、个人形象等</w:t>
      </w:r>
      <w:r>
        <w:rPr>
          <w:rFonts w:hint="eastAsia" w:ascii="仿宋_GB2312" w:hAnsi="方正仿宋_GBK" w:eastAsia="仿宋_GB2312" w:cs="方正仿宋_GBK"/>
          <w:color w:val="auto"/>
          <w:sz w:val="32"/>
          <w:szCs w:val="32"/>
          <w:shd w:val="clear" w:color="auto" w:fill="FFFFFF"/>
          <w:lang w:eastAsia="zh-CN" w:bidi="ar"/>
        </w:rPr>
        <w:t>。</w:t>
      </w:r>
    </w:p>
    <w:p>
      <w:pPr>
        <w:widowControl w:val="0"/>
        <w:spacing w:after="0" w:line="560" w:lineRule="exact"/>
        <w:ind w:firstLine="640" w:firstLineChars="200"/>
        <w:jc w:val="both"/>
        <w:rPr>
          <w:rFonts w:ascii="仿宋_GB2312" w:hAnsi="方正仿宋_GBK" w:eastAsia="仿宋_GB2312" w:cs="方正仿宋_GBK"/>
          <w:color w:val="auto"/>
          <w:kern w:val="2"/>
          <w:sz w:val="32"/>
          <w:szCs w:val="32"/>
        </w:rPr>
      </w:pPr>
      <w:r>
        <w:rPr>
          <w:rFonts w:hint="eastAsia" w:ascii="仿宋_GB2312" w:hAnsi="方正仿宋_GBK" w:eastAsia="仿宋_GB2312" w:cs="方正仿宋_GBK"/>
          <w:color w:val="auto"/>
          <w:sz w:val="32"/>
          <w:szCs w:val="32"/>
          <w:shd w:val="clear" w:color="auto" w:fill="FFFFFF"/>
          <w:lang w:bidi="ar"/>
        </w:rPr>
        <w:t>能主要是指窗口工作人员</w:t>
      </w:r>
      <w:r>
        <w:rPr>
          <w:rFonts w:hint="eastAsia" w:ascii="仿宋_GB2312" w:hAnsi="方正仿宋_GBK" w:eastAsia="仿宋_GB2312" w:cs="方正仿宋_GBK"/>
          <w:color w:val="auto"/>
          <w:sz w:val="32"/>
          <w:szCs w:val="32"/>
        </w:rPr>
        <w:t>本职岗位的专业技术能力和管理能力的运用发挥，专业技术提高情况和知识更新情况</w:t>
      </w:r>
      <w:r>
        <w:rPr>
          <w:rFonts w:hint="eastAsia" w:ascii="仿宋_GB2312" w:hAnsi="方正仿宋_GBK" w:eastAsia="仿宋_GB2312" w:cs="方正仿宋_GBK"/>
          <w:color w:val="auto"/>
          <w:sz w:val="32"/>
          <w:szCs w:val="32"/>
          <w:lang w:eastAsia="zh-CN"/>
        </w:rPr>
        <w:t>。</w:t>
      </w:r>
    </w:p>
    <w:p>
      <w:pPr>
        <w:widowControl w:val="0"/>
        <w:spacing w:after="0" w:line="560" w:lineRule="exact"/>
        <w:ind w:firstLine="640" w:firstLineChars="200"/>
        <w:jc w:val="both"/>
        <w:rPr>
          <w:rFonts w:ascii="仿宋_GB2312" w:hAnsi="方正仿宋_GBK" w:eastAsia="仿宋_GB2312" w:cs="方正仿宋_GBK"/>
          <w:color w:val="auto"/>
          <w:sz w:val="32"/>
          <w:szCs w:val="32"/>
          <w:shd w:val="clear" w:color="auto" w:fill="FFFFFF"/>
          <w:lang w:bidi="ar"/>
        </w:rPr>
      </w:pPr>
      <w:r>
        <w:rPr>
          <w:rFonts w:hint="eastAsia" w:ascii="仿宋_GB2312" w:hAnsi="方正仿宋_GBK" w:eastAsia="仿宋_GB2312" w:cs="方正仿宋_GBK"/>
          <w:color w:val="auto"/>
          <w:sz w:val="32"/>
          <w:szCs w:val="32"/>
          <w:shd w:val="clear" w:color="auto" w:fill="FFFFFF"/>
          <w:lang w:bidi="ar"/>
        </w:rPr>
        <w:t>勤主要是指窗口工作人员</w:t>
      </w:r>
      <w:r>
        <w:rPr>
          <w:rFonts w:hint="eastAsia" w:ascii="仿宋_GB2312" w:hAnsi="方正仿宋_GBK" w:eastAsia="仿宋_GB2312" w:cs="方正仿宋_GBK"/>
          <w:color w:val="auto"/>
          <w:sz w:val="32"/>
          <w:szCs w:val="32"/>
        </w:rPr>
        <w:t>工作态度，包括积极性、纪律性、责任心和出勤率四个方面，具体是在本职工作岗位上尽力尽责、勤奋不怠、甘于奉献和工作纪律情况</w:t>
      </w:r>
      <w:r>
        <w:rPr>
          <w:rFonts w:hint="eastAsia" w:ascii="仿宋_GB2312" w:hAnsi="方正仿宋_GBK" w:eastAsia="仿宋_GB2312" w:cs="方正仿宋_GBK"/>
          <w:color w:val="auto"/>
          <w:sz w:val="32"/>
          <w:szCs w:val="32"/>
          <w:lang w:eastAsia="zh-CN"/>
        </w:rPr>
        <w:t>。</w:t>
      </w:r>
    </w:p>
    <w:p>
      <w:pPr>
        <w:widowControl w:val="0"/>
        <w:spacing w:after="0" w:line="560" w:lineRule="exact"/>
        <w:ind w:firstLine="640" w:firstLineChars="200"/>
        <w:jc w:val="both"/>
        <w:rPr>
          <w:rFonts w:ascii="仿宋_GB2312" w:hAnsi="方正仿宋_GBK" w:eastAsia="仿宋_GB2312" w:cs="方正仿宋_GBK"/>
          <w:color w:val="auto"/>
          <w:sz w:val="32"/>
          <w:szCs w:val="32"/>
          <w:shd w:val="clear" w:color="auto" w:fill="FFFFFF"/>
          <w:lang w:bidi="ar"/>
        </w:rPr>
      </w:pPr>
      <w:r>
        <w:rPr>
          <w:rFonts w:hint="eastAsia" w:ascii="仿宋_GB2312" w:hAnsi="方正仿宋_GBK" w:eastAsia="仿宋_GB2312" w:cs="方正仿宋_GBK"/>
          <w:color w:val="auto"/>
          <w:sz w:val="32"/>
          <w:szCs w:val="32"/>
          <w:shd w:val="clear" w:color="auto" w:fill="FFFFFF"/>
          <w:lang w:bidi="ar"/>
        </w:rPr>
        <w:t>绩主要是指窗口工作人员工作实绩，</w:t>
      </w:r>
      <w:r>
        <w:rPr>
          <w:rFonts w:hint="eastAsia" w:ascii="仿宋_GB2312" w:hAnsi="方正仿宋_GBK" w:eastAsia="仿宋_GB2312" w:cs="方正仿宋_GBK"/>
          <w:color w:val="auto"/>
          <w:sz w:val="32"/>
          <w:szCs w:val="32"/>
        </w:rPr>
        <w:t>在本职工作岗位上履行职责情况、完成工作任务情况，数量、质量、效益、成果水平等情况</w:t>
      </w:r>
      <w:r>
        <w:rPr>
          <w:rFonts w:hint="eastAsia" w:ascii="仿宋_GB2312" w:hAnsi="方正仿宋_GBK" w:eastAsia="仿宋_GB2312" w:cs="方正仿宋_GBK"/>
          <w:color w:val="auto"/>
          <w:sz w:val="32"/>
          <w:szCs w:val="32"/>
          <w:lang w:eastAsia="zh-CN"/>
        </w:rPr>
        <w:t>。</w:t>
      </w:r>
    </w:p>
    <w:p>
      <w:pPr>
        <w:widowControl w:val="0"/>
        <w:spacing w:after="0" w:line="560" w:lineRule="exact"/>
        <w:ind w:firstLine="640" w:firstLineChars="200"/>
        <w:jc w:val="both"/>
        <w:rPr>
          <w:rFonts w:hint="eastAsia" w:ascii="仿宋_GB2312" w:hAnsi="方正仿宋_GBK" w:eastAsia="仿宋_GB2312" w:cs="方正仿宋_GBK"/>
          <w:color w:val="auto"/>
          <w:sz w:val="32"/>
          <w:szCs w:val="32"/>
          <w:lang w:eastAsia="zh-CN"/>
        </w:rPr>
      </w:pPr>
      <w:r>
        <w:rPr>
          <w:rFonts w:hint="eastAsia" w:ascii="仿宋_GB2312" w:hAnsi="方正仿宋_GBK" w:eastAsia="仿宋_GB2312" w:cs="方正仿宋_GBK"/>
          <w:color w:val="auto"/>
          <w:sz w:val="32"/>
          <w:szCs w:val="32"/>
          <w:shd w:val="clear" w:color="auto" w:fill="FFFFFF"/>
          <w:lang w:bidi="ar"/>
        </w:rPr>
        <w:t>廉主要是指窗口工作人员</w:t>
      </w:r>
      <w:r>
        <w:rPr>
          <w:rFonts w:hint="eastAsia" w:ascii="仿宋_GB2312" w:hAnsi="方正仿宋_GBK" w:eastAsia="仿宋_GB2312" w:cs="方正仿宋_GBK"/>
          <w:color w:val="auto"/>
          <w:sz w:val="32"/>
          <w:szCs w:val="32"/>
        </w:rPr>
        <w:t>执行党和国家清正廉洁有关规定和严格自律情况，有无违纪现象;自身修养、爱好是否健康向上，能否积极参加一些公益活动，自觉抵制不健康行为，遵纪守法、克己奉公、廉洁自律等状况</w:t>
      </w:r>
      <w:r>
        <w:rPr>
          <w:rFonts w:hint="eastAsia" w:ascii="仿宋_GB2312" w:hAnsi="方正仿宋_GBK" w:eastAsia="仿宋_GB2312" w:cs="方正仿宋_GBK"/>
          <w:color w:val="auto"/>
          <w:sz w:val="32"/>
          <w:szCs w:val="32"/>
          <w:lang w:eastAsia="zh-CN"/>
        </w:rPr>
        <w:t>。</w:t>
      </w:r>
    </w:p>
    <w:p>
      <w:pPr>
        <w:widowControl w:val="0"/>
        <w:spacing w:after="0" w:line="560" w:lineRule="exact"/>
        <w:ind w:firstLine="640" w:firstLineChars="200"/>
        <w:jc w:val="both"/>
        <w:rPr>
          <w:rFonts w:ascii="仿宋_GB2312" w:hAnsi="方正仿宋_GBK" w:eastAsia="仿宋_GB2312" w:cs="方正仿宋_GBK"/>
          <w:color w:val="auto"/>
          <w:kern w:val="2"/>
          <w:sz w:val="32"/>
          <w:szCs w:val="32"/>
        </w:rPr>
      </w:pPr>
      <w:r>
        <w:rPr>
          <w:rFonts w:hint="eastAsia" w:ascii="黑体" w:hAnsi="黑体" w:eastAsia="黑体" w:cs="方正仿宋_GBK"/>
          <w:color w:val="auto"/>
          <w:sz w:val="32"/>
          <w:szCs w:val="32"/>
          <w:shd w:val="clear" w:color="auto" w:fill="FFFFFF"/>
          <w:lang w:bidi="ar"/>
        </w:rPr>
        <w:t>第</w:t>
      </w:r>
      <w:r>
        <w:rPr>
          <w:rFonts w:hint="eastAsia" w:ascii="黑体" w:hAnsi="黑体" w:eastAsia="黑体" w:cs="方正仿宋_GBK"/>
          <w:color w:val="auto"/>
          <w:sz w:val="32"/>
          <w:szCs w:val="32"/>
          <w:shd w:val="clear" w:color="auto" w:fill="FFFFFF"/>
          <w:lang w:eastAsia="zh-CN" w:bidi="ar"/>
        </w:rPr>
        <w:t>七</w:t>
      </w:r>
      <w:r>
        <w:rPr>
          <w:rFonts w:hint="eastAsia" w:ascii="黑体" w:hAnsi="黑体" w:eastAsia="黑体" w:cs="方正仿宋_GBK"/>
          <w:color w:val="auto"/>
          <w:sz w:val="32"/>
          <w:szCs w:val="32"/>
          <w:shd w:val="clear" w:color="auto" w:fill="FFFFFF"/>
          <w:lang w:bidi="ar"/>
        </w:rPr>
        <w:t>条</w:t>
      </w:r>
      <w:r>
        <w:rPr>
          <w:rFonts w:hint="eastAsia" w:ascii="黑体" w:hAnsi="黑体" w:eastAsia="黑体"/>
          <w:color w:val="auto"/>
          <w:sz w:val="32"/>
          <w:szCs w:val="32"/>
          <w:shd w:val="clear" w:color="auto" w:fill="FFFFFF"/>
          <w:lang w:bidi="ar"/>
        </w:rPr>
        <w:t xml:space="preserve">  </w:t>
      </w:r>
      <w:r>
        <w:rPr>
          <w:rFonts w:hint="eastAsia" w:ascii="仿宋_GB2312" w:hAnsi="方正仿宋_GBK" w:eastAsia="仿宋_GB2312" w:cs="方正仿宋_GBK"/>
          <w:color w:val="auto"/>
          <w:sz w:val="32"/>
          <w:szCs w:val="32"/>
          <w:shd w:val="clear" w:color="auto" w:fill="FFFFFF"/>
          <w:lang w:bidi="ar"/>
        </w:rPr>
        <w:t>市政务服务管理办公室负责</w:t>
      </w:r>
      <w:r>
        <w:rPr>
          <w:rFonts w:hint="eastAsia" w:ascii="仿宋_GB2312" w:hAnsi="方正仿宋_GBK" w:eastAsia="仿宋_GB2312" w:cs="方正仿宋_GBK"/>
          <w:color w:val="auto"/>
          <w:sz w:val="32"/>
          <w:szCs w:val="32"/>
          <w:shd w:val="clear" w:color="auto" w:fill="FFFFFF"/>
          <w:lang w:eastAsia="zh-CN" w:bidi="ar"/>
        </w:rPr>
        <w:t>评价</w:t>
      </w:r>
      <w:r>
        <w:rPr>
          <w:rFonts w:hint="eastAsia" w:ascii="仿宋_GB2312" w:hAnsi="方正仿宋_GBK" w:eastAsia="仿宋_GB2312" w:cs="方正仿宋_GBK"/>
          <w:color w:val="auto"/>
          <w:sz w:val="32"/>
          <w:szCs w:val="32"/>
          <w:shd w:val="clear" w:color="auto" w:fill="FFFFFF"/>
          <w:lang w:bidi="ar"/>
        </w:rPr>
        <w:t>考核组织工作；市政务服务中心负责</w:t>
      </w:r>
      <w:r>
        <w:rPr>
          <w:rFonts w:hint="eastAsia" w:ascii="仿宋_GB2312" w:hAnsi="方正仿宋_GBK" w:eastAsia="仿宋_GB2312" w:cs="方正仿宋_GBK"/>
          <w:color w:val="auto"/>
          <w:sz w:val="32"/>
          <w:szCs w:val="32"/>
          <w:shd w:val="clear" w:color="auto" w:fill="FFFFFF"/>
          <w:lang w:eastAsia="zh-CN" w:bidi="ar"/>
        </w:rPr>
        <w:t>评价</w:t>
      </w:r>
      <w:r>
        <w:rPr>
          <w:rFonts w:hint="eastAsia" w:ascii="仿宋_GB2312" w:hAnsi="方正仿宋_GBK" w:eastAsia="仿宋_GB2312" w:cs="方正仿宋_GBK"/>
          <w:color w:val="auto"/>
          <w:sz w:val="32"/>
          <w:szCs w:val="32"/>
          <w:shd w:val="clear" w:color="auto" w:fill="FFFFFF"/>
          <w:lang w:bidi="ar"/>
        </w:rPr>
        <w:t>考核的具体实施工作，根据考核情况，结合日常检查情况，对全部窗口及工作人员提出考核意见建议，报市政务服务管理办公室核定</w:t>
      </w:r>
      <w:r>
        <w:rPr>
          <w:rFonts w:hint="eastAsia" w:ascii="仿宋_GB2312" w:hAnsi="方正仿宋_GBK" w:eastAsia="仿宋_GB2312" w:cs="方正仿宋_GBK"/>
          <w:color w:val="auto"/>
          <w:sz w:val="32"/>
          <w:szCs w:val="32"/>
          <w:shd w:val="clear" w:color="auto" w:fill="FFFFFF"/>
          <w:lang w:eastAsia="zh-CN" w:bidi="ar"/>
        </w:rPr>
        <w:t>。</w:t>
      </w:r>
    </w:p>
    <w:p>
      <w:pPr>
        <w:widowControl w:val="0"/>
        <w:spacing w:after="0" w:line="560" w:lineRule="exact"/>
        <w:ind w:firstLine="640" w:firstLineChars="200"/>
        <w:jc w:val="both"/>
        <w:rPr>
          <w:rFonts w:hint="eastAsia" w:ascii="仿宋_GB2312" w:hAnsi="方正仿宋_GBK" w:eastAsia="仿宋_GB2312" w:cs="方正仿宋_GBK"/>
          <w:color w:val="auto"/>
          <w:sz w:val="32"/>
          <w:szCs w:val="32"/>
          <w:shd w:val="clear" w:color="auto" w:fill="FFFFFF"/>
          <w:lang w:eastAsia="zh-CN" w:bidi="ar"/>
        </w:rPr>
      </w:pPr>
      <w:r>
        <w:rPr>
          <w:rFonts w:hint="eastAsia" w:ascii="黑体" w:hAnsi="黑体" w:eastAsia="黑体" w:cs="方正仿宋_GBK"/>
          <w:color w:val="auto"/>
          <w:kern w:val="2"/>
          <w:sz w:val="32"/>
          <w:szCs w:val="32"/>
        </w:rPr>
        <w:t>第</w:t>
      </w:r>
      <w:r>
        <w:rPr>
          <w:rFonts w:hint="eastAsia" w:ascii="黑体" w:hAnsi="黑体" w:eastAsia="黑体" w:cs="方正仿宋_GBK"/>
          <w:color w:val="auto"/>
          <w:kern w:val="2"/>
          <w:sz w:val="32"/>
          <w:szCs w:val="32"/>
          <w:lang w:eastAsia="zh-CN"/>
        </w:rPr>
        <w:t>八</w:t>
      </w:r>
      <w:r>
        <w:rPr>
          <w:rFonts w:hint="eastAsia" w:ascii="黑体" w:hAnsi="黑体" w:eastAsia="黑体" w:cs="方正仿宋_GBK"/>
          <w:color w:val="auto"/>
          <w:kern w:val="2"/>
          <w:sz w:val="32"/>
          <w:szCs w:val="32"/>
        </w:rPr>
        <w:t xml:space="preserve">条  </w:t>
      </w:r>
      <w:r>
        <w:rPr>
          <w:rFonts w:hint="eastAsia" w:ascii="仿宋_GB2312" w:hAnsi="方正仿宋_GBK" w:eastAsia="仿宋_GB2312" w:cs="方正仿宋_GBK"/>
          <w:color w:val="auto"/>
          <w:sz w:val="32"/>
          <w:szCs w:val="32"/>
          <w:shd w:val="clear" w:color="auto" w:fill="FFFFFF"/>
          <w:lang w:eastAsia="zh-CN" w:bidi="ar"/>
        </w:rPr>
        <w:t>各进驻部门单位窗口评价考核等次为优秀、良好、一般、差四个等次，评为“优秀”等次的进驻部门单位窗口原则上不超过</w:t>
      </w:r>
      <w:r>
        <w:rPr>
          <w:rFonts w:hint="eastAsia" w:ascii="仿宋_GB2312" w:hAnsi="方正仿宋_GBK" w:eastAsia="仿宋_GB2312" w:cs="方正仿宋_GBK"/>
          <w:color w:val="auto"/>
          <w:sz w:val="32"/>
          <w:szCs w:val="32"/>
          <w:shd w:val="clear" w:color="auto" w:fill="FFFFFF"/>
          <w:lang w:val="en-US" w:eastAsia="zh-CN" w:bidi="ar"/>
        </w:rPr>
        <w:t>5个。</w:t>
      </w:r>
    </w:p>
    <w:p>
      <w:pPr>
        <w:widowControl w:val="0"/>
        <w:spacing w:after="0" w:line="560" w:lineRule="exact"/>
        <w:ind w:firstLine="640" w:firstLineChars="200"/>
        <w:jc w:val="both"/>
        <w:rPr>
          <w:rFonts w:ascii="仿宋_GB2312" w:hAnsi="Times New Roman" w:eastAsia="仿宋_GB2312"/>
          <w:color w:val="auto"/>
          <w:kern w:val="2"/>
          <w:sz w:val="21"/>
          <w:szCs w:val="21"/>
        </w:rPr>
      </w:pPr>
      <w:r>
        <w:rPr>
          <w:rFonts w:hint="eastAsia" w:ascii="黑体" w:hAnsi="黑体" w:eastAsia="黑体" w:cs="方正仿宋_GBK"/>
          <w:color w:val="auto"/>
          <w:sz w:val="32"/>
          <w:szCs w:val="32"/>
          <w:shd w:val="clear" w:color="auto" w:fill="FFFFFF"/>
          <w:lang w:eastAsia="zh-CN" w:bidi="ar"/>
        </w:rPr>
        <w:t>第九条</w:t>
      </w:r>
      <w:r>
        <w:rPr>
          <w:rFonts w:hint="eastAsia" w:ascii="黑体" w:hAnsi="黑体" w:eastAsia="黑体" w:cs="方正仿宋_GBK"/>
          <w:color w:val="auto"/>
          <w:sz w:val="32"/>
          <w:szCs w:val="32"/>
          <w:shd w:val="clear" w:color="auto" w:fill="FFFFFF"/>
          <w:lang w:val="en-US" w:eastAsia="zh-CN" w:bidi="ar"/>
        </w:rPr>
        <w:t xml:space="preserve">  </w:t>
      </w:r>
      <w:r>
        <w:rPr>
          <w:rFonts w:hint="eastAsia" w:ascii="仿宋_GB2312" w:hAnsi="方正仿宋_GBK" w:eastAsia="仿宋_GB2312" w:cs="方正仿宋_GBK"/>
          <w:color w:val="auto"/>
          <w:sz w:val="32"/>
          <w:szCs w:val="32"/>
          <w:shd w:val="clear" w:color="auto" w:fill="FFFFFF"/>
          <w:lang w:bidi="ar"/>
        </w:rPr>
        <w:t>市政务服务管理办公室制发</w:t>
      </w:r>
      <w:r>
        <w:rPr>
          <w:rFonts w:hint="eastAsia" w:ascii="仿宋_GB2312" w:hAnsi="方正仿宋_GBK" w:eastAsia="仿宋_GB2312" w:cs="方正仿宋_GBK"/>
          <w:color w:val="auto"/>
          <w:sz w:val="32"/>
          <w:szCs w:val="32"/>
          <w:shd w:val="clear" w:color="auto" w:fill="FFFFFF"/>
          <w:lang w:eastAsia="zh-CN" w:bidi="ar"/>
        </w:rPr>
        <w:t>评价</w:t>
      </w:r>
      <w:r>
        <w:rPr>
          <w:rFonts w:hint="eastAsia" w:ascii="仿宋_GB2312" w:hAnsi="方正仿宋_GBK" w:eastAsia="仿宋_GB2312" w:cs="方正仿宋_GBK"/>
          <w:color w:val="auto"/>
          <w:sz w:val="32"/>
          <w:szCs w:val="32"/>
          <w:shd w:val="clear" w:color="auto" w:fill="FFFFFF"/>
          <w:lang w:bidi="ar"/>
        </w:rPr>
        <w:t>考核结果通报，在市行政审批服务局网站和市民中心显著位置进行公开公布</w:t>
      </w:r>
      <w:r>
        <w:rPr>
          <w:rFonts w:hint="eastAsia" w:ascii="仿宋_GB2312" w:hAnsi="方正仿宋_GBK" w:eastAsia="仿宋_GB2312" w:cs="方正仿宋_GBK"/>
          <w:color w:val="auto"/>
          <w:sz w:val="32"/>
          <w:szCs w:val="32"/>
          <w:shd w:val="clear" w:color="auto" w:fill="FFFFFF"/>
          <w:lang w:eastAsia="zh-CN" w:bidi="ar"/>
        </w:rPr>
        <w:t>，同时抄报各进驻部门单位。</w:t>
      </w:r>
    </w:p>
    <w:p>
      <w:pPr>
        <w:widowControl w:val="0"/>
        <w:spacing w:after="0" w:line="560" w:lineRule="exact"/>
        <w:ind w:firstLine="640" w:firstLineChars="200"/>
        <w:jc w:val="both"/>
        <w:rPr>
          <w:rFonts w:ascii="仿宋_GB2312" w:hAnsi="方正仿宋_GBK" w:eastAsia="仿宋_GB2312" w:cs="方正仿宋_GBK"/>
          <w:color w:val="auto"/>
          <w:sz w:val="32"/>
          <w:szCs w:val="32"/>
          <w:shd w:val="clear" w:color="auto" w:fill="FFFFFF"/>
          <w:lang w:bidi="ar"/>
        </w:rPr>
      </w:pPr>
      <w:r>
        <w:rPr>
          <w:rFonts w:hint="eastAsia" w:ascii="黑体" w:hAnsi="黑体" w:eastAsia="黑体" w:cs="方正仿宋_GBK"/>
          <w:color w:val="auto"/>
          <w:sz w:val="32"/>
          <w:szCs w:val="32"/>
          <w:shd w:val="clear" w:color="auto" w:fill="FFFFFF"/>
          <w:lang w:bidi="ar"/>
        </w:rPr>
        <w:t>第</w:t>
      </w:r>
      <w:r>
        <w:rPr>
          <w:rFonts w:hint="eastAsia" w:ascii="黑体" w:hAnsi="黑体" w:eastAsia="黑体" w:cs="方正仿宋_GBK"/>
          <w:color w:val="auto"/>
          <w:sz w:val="32"/>
          <w:szCs w:val="32"/>
          <w:shd w:val="clear" w:color="auto" w:fill="FFFFFF"/>
          <w:lang w:eastAsia="zh-CN" w:bidi="ar"/>
        </w:rPr>
        <w:t>十</w:t>
      </w:r>
      <w:r>
        <w:rPr>
          <w:rFonts w:hint="eastAsia" w:ascii="黑体" w:hAnsi="黑体" w:eastAsia="黑体" w:cs="方正仿宋_GBK"/>
          <w:color w:val="auto"/>
          <w:sz w:val="32"/>
          <w:szCs w:val="32"/>
          <w:shd w:val="clear" w:color="auto" w:fill="FFFFFF"/>
          <w:lang w:bidi="ar"/>
        </w:rPr>
        <w:t xml:space="preserve">条 </w:t>
      </w:r>
      <w:r>
        <w:rPr>
          <w:rFonts w:hint="eastAsia" w:ascii="黑体" w:hAnsi="黑体" w:eastAsia="黑体" w:cs="方正仿宋_GBK"/>
          <w:color w:val="auto"/>
          <w:sz w:val="32"/>
          <w:szCs w:val="32"/>
          <w:shd w:val="clear" w:color="auto" w:fill="FFFFFF"/>
          <w:lang w:val="en-US" w:eastAsia="zh-CN" w:bidi="ar"/>
        </w:rPr>
        <w:t xml:space="preserve"> </w:t>
      </w:r>
      <w:r>
        <w:rPr>
          <w:rFonts w:hint="eastAsia" w:ascii="仿宋_GB2312" w:hAnsi="方正仿宋_GBK" w:eastAsia="仿宋_GB2312" w:cs="方正仿宋_GBK"/>
          <w:color w:val="auto"/>
          <w:sz w:val="32"/>
          <w:szCs w:val="32"/>
          <w:shd w:val="clear" w:color="auto" w:fill="FFFFFF"/>
          <w:lang w:bidi="ar"/>
        </w:rPr>
        <w:t>工作人员年度考核结果报市委组织部、市人力资源和社会保障局备案，同时报各进驻部门单位</w:t>
      </w:r>
      <w:r>
        <w:rPr>
          <w:rFonts w:hint="eastAsia" w:ascii="仿宋_GB2312" w:hAnsi="方正仿宋_GBK" w:eastAsia="仿宋_GB2312" w:cs="方正仿宋_GBK"/>
          <w:color w:val="auto"/>
          <w:sz w:val="32"/>
          <w:szCs w:val="32"/>
          <w:shd w:val="clear" w:color="auto" w:fill="FFFFFF"/>
          <w:lang w:eastAsia="zh-CN" w:bidi="ar"/>
        </w:rPr>
        <w:t>。</w:t>
      </w:r>
    </w:p>
    <w:p>
      <w:pPr>
        <w:widowControl w:val="0"/>
        <w:spacing w:after="0" w:line="560" w:lineRule="exact"/>
        <w:ind w:firstLine="640" w:firstLineChars="200"/>
        <w:jc w:val="both"/>
        <w:rPr>
          <w:rFonts w:ascii="仿宋_GB2312" w:hAnsi="方正仿宋_GBK" w:eastAsia="仿宋_GB2312" w:cs="方正仿宋_GBK"/>
          <w:color w:val="auto"/>
          <w:sz w:val="32"/>
          <w:szCs w:val="32"/>
        </w:rPr>
      </w:pPr>
      <w:r>
        <w:rPr>
          <w:rFonts w:hint="eastAsia" w:ascii="黑体" w:hAnsi="黑体" w:eastAsia="黑体" w:cs="方正仿宋_GBK"/>
          <w:color w:val="auto"/>
          <w:sz w:val="32"/>
          <w:szCs w:val="32"/>
          <w:shd w:val="clear" w:color="auto" w:fill="FFFFFF"/>
          <w:lang w:bidi="ar"/>
        </w:rPr>
        <w:t>第</w:t>
      </w:r>
      <w:r>
        <w:rPr>
          <w:rFonts w:hint="eastAsia" w:ascii="黑体" w:hAnsi="黑体" w:eastAsia="黑体" w:cs="方正仿宋_GBK"/>
          <w:color w:val="auto"/>
          <w:sz w:val="32"/>
          <w:szCs w:val="32"/>
          <w:shd w:val="clear" w:color="auto" w:fill="FFFFFF"/>
          <w:lang w:eastAsia="zh-CN" w:bidi="ar"/>
        </w:rPr>
        <w:t>十一</w:t>
      </w:r>
      <w:r>
        <w:rPr>
          <w:rFonts w:hint="eastAsia" w:ascii="黑体" w:hAnsi="黑体" w:eastAsia="黑体" w:cs="方正仿宋_GBK"/>
          <w:color w:val="auto"/>
          <w:sz w:val="32"/>
          <w:szCs w:val="32"/>
          <w:shd w:val="clear" w:color="auto" w:fill="FFFFFF"/>
          <w:lang w:bidi="ar"/>
        </w:rPr>
        <w:t xml:space="preserve">条  </w:t>
      </w:r>
      <w:r>
        <w:rPr>
          <w:rFonts w:hint="eastAsia" w:ascii="仿宋_GB2312" w:hAnsi="方正仿宋_GBK" w:eastAsia="仿宋_GB2312" w:cs="方正仿宋_GBK"/>
          <w:color w:val="auto"/>
          <w:sz w:val="32"/>
          <w:szCs w:val="32"/>
          <w:shd w:val="clear" w:color="auto" w:fill="FFFFFF"/>
          <w:lang w:bidi="ar"/>
        </w:rPr>
        <w:t>本办法由市政务服务管理办公室负责解释</w:t>
      </w:r>
      <w:r>
        <w:rPr>
          <w:rFonts w:hint="eastAsia" w:ascii="仿宋_GB2312" w:hAnsi="方正仿宋_GBK" w:eastAsia="仿宋_GB2312" w:cs="方正仿宋_GBK"/>
          <w:color w:val="auto"/>
          <w:sz w:val="32"/>
          <w:szCs w:val="32"/>
        </w:rPr>
        <w:t>和组织实施</w:t>
      </w:r>
      <w:r>
        <w:rPr>
          <w:rFonts w:hint="eastAsia" w:ascii="仿宋_GB2312" w:hAnsi="方正仿宋_GBK" w:eastAsia="仿宋_GB2312" w:cs="方正仿宋_GBK"/>
          <w:color w:val="auto"/>
          <w:sz w:val="32"/>
          <w:szCs w:val="32"/>
          <w:lang w:eastAsia="zh-CN"/>
        </w:rPr>
        <w:t>。</w:t>
      </w:r>
    </w:p>
    <w:p>
      <w:pPr>
        <w:widowControl w:val="0"/>
        <w:spacing w:after="0" w:line="560" w:lineRule="exact"/>
        <w:ind w:firstLine="640" w:firstLineChars="200"/>
        <w:jc w:val="both"/>
        <w:rPr>
          <w:rFonts w:ascii="仿宋_GB2312" w:hAnsi="仿宋" w:eastAsia="仿宋_GB2312"/>
          <w:color w:val="auto"/>
          <w:kern w:val="32"/>
          <w:sz w:val="32"/>
          <w:szCs w:val="32"/>
        </w:rPr>
      </w:pPr>
    </w:p>
    <w:p>
      <w:pPr>
        <w:widowControl w:val="0"/>
        <w:spacing w:after="0" w:line="560" w:lineRule="exact"/>
        <w:ind w:firstLine="640" w:firstLineChars="200"/>
        <w:jc w:val="both"/>
        <w:rPr>
          <w:rFonts w:ascii="仿宋_GB2312" w:hAnsi="仿宋" w:eastAsia="仿宋_GB2312"/>
          <w:color w:val="auto"/>
          <w:kern w:val="32"/>
          <w:sz w:val="32"/>
          <w:szCs w:val="32"/>
        </w:rPr>
      </w:pPr>
      <w:r>
        <w:rPr>
          <w:rFonts w:hint="eastAsia" w:ascii="仿宋_GB2312" w:hAnsi="仿宋" w:eastAsia="仿宋_GB2312"/>
          <w:color w:val="auto"/>
          <w:kern w:val="32"/>
          <w:sz w:val="32"/>
          <w:szCs w:val="32"/>
        </w:rPr>
        <w:t>附件：1.枣庄市民中心进驻部门单位窗口考核指标标准</w:t>
      </w:r>
    </w:p>
    <w:p>
      <w:pPr>
        <w:widowControl w:val="0"/>
        <w:spacing w:after="0" w:line="560" w:lineRule="exact"/>
        <w:ind w:firstLine="640" w:firstLineChars="200"/>
        <w:jc w:val="both"/>
        <w:rPr>
          <w:rFonts w:ascii="仿宋_GB2312" w:hAnsi="仿宋" w:eastAsia="仿宋_GB2312"/>
          <w:color w:val="auto"/>
          <w:kern w:val="32"/>
          <w:sz w:val="32"/>
          <w:szCs w:val="32"/>
        </w:rPr>
      </w:pPr>
      <w:r>
        <w:rPr>
          <w:rFonts w:hint="eastAsia" w:ascii="仿宋_GB2312" w:hAnsi="仿宋" w:eastAsia="仿宋_GB2312"/>
          <w:color w:val="auto"/>
          <w:kern w:val="32"/>
          <w:sz w:val="32"/>
          <w:szCs w:val="32"/>
        </w:rPr>
        <w:t xml:space="preserve">      2.枣庄市民中心窗口工作人员考核指标标准</w:t>
      </w:r>
    </w:p>
    <w:p>
      <w:pPr>
        <w:rPr>
          <w:rFonts w:ascii="仿宋_GB2312" w:eastAsia="仿宋_GB2312"/>
          <w:bCs/>
          <w:color w:val="auto"/>
          <w:sz w:val="32"/>
          <w:szCs w:val="32"/>
        </w:rPr>
        <w:sectPr>
          <w:footerReference r:id="rId4" w:type="default"/>
          <w:pgSz w:w="11906" w:h="16838"/>
          <w:pgMar w:top="1701" w:right="1587" w:bottom="1701" w:left="1587" w:header="709" w:footer="794" w:gutter="0"/>
          <w:cols w:space="708" w:num="1"/>
          <w:docGrid w:linePitch="360" w:charSpace="0"/>
        </w:sectPr>
      </w:pPr>
    </w:p>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附件1</w:t>
      </w:r>
    </w:p>
    <w:p>
      <w:pPr>
        <w:keepNext w:val="0"/>
        <w:keepLines w:val="0"/>
        <w:pageBreakBefore w:val="0"/>
        <w:widowControl/>
        <w:kinsoku/>
        <w:wordWrap/>
        <w:overflowPunct/>
        <w:topLinePunct w:val="0"/>
        <w:autoSpaceDE/>
        <w:autoSpaceDN/>
        <w:bidi w:val="0"/>
        <w:adjustRightInd w:val="0"/>
        <w:snapToGrid w:val="0"/>
        <w:spacing w:after="0"/>
        <w:ind w:firstLine="880" w:firstLineChars="200"/>
        <w:jc w:val="center"/>
        <w:textAlignment w:val="auto"/>
        <w:rPr>
          <w:rFonts w:eastAsia="方正小标宋简体"/>
          <w:bCs/>
          <w:color w:val="auto"/>
          <w:sz w:val="44"/>
          <w:szCs w:val="44"/>
        </w:rPr>
      </w:pPr>
      <w:r>
        <w:rPr>
          <w:rFonts w:hint="eastAsia" w:eastAsia="方正小标宋简体"/>
          <w:bCs/>
          <w:color w:val="auto"/>
          <w:sz w:val="44"/>
          <w:szCs w:val="44"/>
        </w:rPr>
        <w:t>枣庄市民中心进驻部门单位</w:t>
      </w:r>
      <w:r>
        <w:rPr>
          <w:rFonts w:hint="eastAsia" w:eastAsia="方正小标宋简体"/>
          <w:bCs/>
          <w:color w:val="auto"/>
          <w:sz w:val="44"/>
          <w:szCs w:val="44"/>
          <w:lang w:eastAsia="zh-CN"/>
        </w:rPr>
        <w:t>窗口</w:t>
      </w:r>
      <w:r>
        <w:rPr>
          <w:rFonts w:hint="eastAsia" w:eastAsia="方正小标宋简体"/>
          <w:bCs/>
          <w:color w:val="auto"/>
          <w:sz w:val="44"/>
          <w:szCs w:val="44"/>
        </w:rPr>
        <w:t>考核指标标准</w:t>
      </w:r>
    </w:p>
    <w:tbl>
      <w:tblPr>
        <w:tblStyle w:val="7"/>
        <w:tblpPr w:leftFromText="180" w:rightFromText="180" w:vertAnchor="text" w:horzAnchor="page" w:tblpX="1589" w:tblpY="245"/>
        <w:tblOverlap w:val="never"/>
        <w:tblW w:w="13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7742"/>
        <w:gridCol w:w="1845"/>
        <w:gridCol w:w="1534"/>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blHeader/>
        </w:trPr>
        <w:tc>
          <w:tcPr>
            <w:tcW w:w="819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黑体" w:hAnsi="黑体" w:eastAsia="黑体"/>
                <w:bCs/>
                <w:color w:val="auto"/>
                <w:sz w:val="28"/>
                <w:szCs w:val="28"/>
              </w:rPr>
            </w:pPr>
            <w:r>
              <w:rPr>
                <w:rFonts w:hint="eastAsia" w:ascii="黑体" w:hAnsi="黑体" w:eastAsia="黑体"/>
                <w:bCs/>
                <w:color w:val="auto"/>
                <w:sz w:val="28"/>
                <w:szCs w:val="28"/>
              </w:rPr>
              <w:t>评       比     内     容</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黑体" w:hAnsi="黑体" w:eastAsia="黑体"/>
                <w:bCs/>
                <w:color w:val="auto"/>
                <w:sz w:val="28"/>
                <w:szCs w:val="28"/>
              </w:rPr>
            </w:pPr>
            <w:r>
              <w:rPr>
                <w:rFonts w:hint="eastAsia" w:ascii="黑体" w:hAnsi="黑体" w:eastAsia="黑体"/>
                <w:bCs/>
                <w:color w:val="auto"/>
                <w:sz w:val="28"/>
                <w:szCs w:val="28"/>
              </w:rPr>
              <w:t>加减分标准</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黑体" w:hAnsi="黑体" w:eastAsia="黑体"/>
                <w:bCs/>
                <w:color w:val="auto"/>
                <w:sz w:val="28"/>
                <w:szCs w:val="28"/>
              </w:rPr>
            </w:pPr>
            <w:r>
              <w:rPr>
                <w:rFonts w:hint="eastAsia" w:ascii="黑体" w:hAnsi="黑体" w:eastAsia="黑体"/>
                <w:bCs/>
                <w:color w:val="auto"/>
                <w:sz w:val="28"/>
                <w:szCs w:val="28"/>
              </w:rPr>
              <w:t>考评得分</w:t>
            </w:r>
          </w:p>
        </w:tc>
        <w:tc>
          <w:tcPr>
            <w:tcW w:w="218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黑体" w:hAnsi="黑体" w:eastAsia="黑体"/>
                <w:bCs/>
                <w:color w:val="auto"/>
                <w:sz w:val="28"/>
                <w:szCs w:val="28"/>
              </w:rPr>
            </w:pPr>
            <w:r>
              <w:rPr>
                <w:rFonts w:hint="eastAsia" w:ascii="黑体" w:hAnsi="黑体" w:eastAsia="黑体"/>
                <w:bCs/>
                <w:color w:val="auto"/>
                <w:sz w:val="28"/>
                <w:szCs w:val="28"/>
              </w:rPr>
              <w:t>数据采集科室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19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黑体" w:hAnsi="黑体" w:eastAsia="黑体"/>
                <w:bCs/>
                <w:color w:val="auto"/>
                <w:sz w:val="24"/>
              </w:rPr>
            </w:pPr>
            <w:r>
              <w:rPr>
                <w:rFonts w:hint="eastAsia" w:ascii="黑体" w:hAnsi="黑体" w:eastAsia="黑体"/>
                <w:bCs/>
                <w:color w:val="auto"/>
                <w:sz w:val="24"/>
              </w:rPr>
              <w:t>一、政务服务工作（满分70分）</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黑体" w:hAnsi="黑体" w:eastAsia="黑体"/>
                <w:bCs/>
                <w:color w:val="auto"/>
                <w:sz w:val="24"/>
              </w:rPr>
            </w:pPr>
            <w:r>
              <w:rPr>
                <w:rFonts w:hint="eastAsia" w:ascii="黑体" w:hAnsi="黑体" w:eastAsia="黑体"/>
                <w:bCs/>
                <w:color w:val="auto"/>
                <w:sz w:val="24"/>
              </w:rPr>
              <w:t>——</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黑体" w:hAnsi="黑体" w:eastAsia="黑体"/>
                <w:bCs/>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黑体" w:hAnsi="黑体" w:eastAsia="黑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19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楷体_GB2312" w:eastAsia="楷体_GB2312"/>
                <w:bCs/>
                <w:color w:val="auto"/>
                <w:sz w:val="24"/>
              </w:rPr>
            </w:pPr>
            <w:r>
              <w:rPr>
                <w:rFonts w:hint="eastAsia" w:ascii="楷体_GB2312" w:hAnsi="楷体" w:eastAsia="楷体_GB2312" w:cs="楷体"/>
                <w:bCs/>
                <w:color w:val="auto"/>
                <w:sz w:val="24"/>
              </w:rPr>
              <w:t>（一）政务服务“一窗受理”落实情况</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楷体_GB2312" w:eastAsia="楷体_GB2312"/>
                <w:bCs/>
                <w:color w:val="auto"/>
                <w:sz w:val="24"/>
              </w:rPr>
            </w:pPr>
            <w:r>
              <w:rPr>
                <w:rFonts w:hint="eastAsia" w:ascii="楷体_GB2312" w:eastAsia="楷体_GB2312"/>
                <w:bCs/>
                <w:color w:val="auto"/>
                <w:sz w:val="24"/>
              </w:rPr>
              <w:t>——</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楷体_GB2312" w:eastAsia="楷体_GB2312"/>
                <w:bCs/>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楷体_GB2312"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按照</w:t>
            </w:r>
            <w:r>
              <w:rPr>
                <w:rFonts w:hint="eastAsia" w:ascii="仿宋_GB2312" w:eastAsia="仿宋_GB2312"/>
                <w:color w:val="auto"/>
                <w:sz w:val="24"/>
                <w:lang w:eastAsia="zh-CN"/>
              </w:rPr>
              <w:t>“</w:t>
            </w:r>
            <w:r>
              <w:rPr>
                <w:rFonts w:hint="eastAsia" w:ascii="仿宋_GB2312" w:eastAsia="仿宋_GB2312"/>
                <w:color w:val="auto"/>
                <w:sz w:val="24"/>
              </w:rPr>
              <w:t>应进必进</w:t>
            </w:r>
            <w:r>
              <w:rPr>
                <w:rFonts w:hint="eastAsia" w:ascii="仿宋_GB2312" w:eastAsia="仿宋_GB2312"/>
                <w:color w:val="auto"/>
                <w:sz w:val="24"/>
                <w:lang w:eastAsia="zh-CN"/>
              </w:rPr>
              <w:t>”</w:t>
            </w:r>
            <w:r>
              <w:rPr>
                <w:rFonts w:hint="eastAsia" w:ascii="仿宋_GB2312" w:eastAsia="仿宋_GB2312"/>
                <w:color w:val="auto"/>
                <w:sz w:val="24"/>
              </w:rPr>
              <w:t>原则，应纳入市民中心办理的事项仍在原部门办理的；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-5分/项</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2</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新增政务服务事项，须进驻市民中心集中办理但未进驻的；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-5分/项</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3</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按规定要求下放但以各种理由阻碍下放或拖延下放的；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-5分/项</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4</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未按公布的审批规范、运行流程、承诺时限开展行政审批工作的；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-3分/次</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5</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窗口受理后，在窗口以外签发审批结果的。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-5分/项</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19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楷体_GB2312" w:eastAsia="楷体_GB2312"/>
                <w:bCs/>
                <w:color w:val="auto"/>
                <w:sz w:val="24"/>
              </w:rPr>
            </w:pPr>
            <w:r>
              <w:rPr>
                <w:rFonts w:hint="eastAsia" w:ascii="楷体_GB2312" w:hAnsi="楷体" w:eastAsia="楷体_GB2312" w:cs="楷体"/>
                <w:bCs/>
                <w:color w:val="auto"/>
                <w:sz w:val="24"/>
              </w:rPr>
              <w:t>（二）首席代表履职及窗口工作人员效能情况</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楷体_GB2312" w:eastAsia="楷体_GB2312"/>
                <w:color w:val="auto"/>
                <w:sz w:val="24"/>
              </w:rPr>
            </w:pPr>
            <w:r>
              <w:rPr>
                <w:rFonts w:hint="eastAsia" w:ascii="楷体_GB2312" w:eastAsia="楷体_GB2312"/>
                <w:color w:val="auto"/>
                <w:sz w:val="24"/>
              </w:rPr>
              <w:t>——</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楷体_GB2312" w:eastAsia="楷体_GB2312"/>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楷体_GB2312"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未按规定选派首席代表或窗口工作人员的；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-2分</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2</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首席代表不在市民中心窗口办公，原单位仍有兼职“两头跑”的；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-2分</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3</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窗口工作人员进驻不满一年，未经同意，窗口单位自行调整的；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-0.5分/次</w:t>
            </w:r>
          </w:p>
        </w:tc>
        <w:tc>
          <w:tcPr>
            <w:tcW w:w="1534" w:type="dxa"/>
            <w:vAlign w:val="bottom"/>
          </w:tcPr>
          <w:p>
            <w:pPr>
              <w:rPr>
                <w:rFonts w:ascii="仿宋_GB2312" w:eastAsia="仿宋_GB2312"/>
                <w:color w:val="auto"/>
                <w:sz w:val="24"/>
              </w:rPr>
            </w:pPr>
          </w:p>
        </w:tc>
        <w:tc>
          <w:tcPr>
            <w:tcW w:w="2187" w:type="dxa"/>
            <w:vAlign w:val="bottom"/>
          </w:tcPr>
          <w:p>
            <w:pP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4</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首席代表、窗口工作人员不服从管理，不配合工作的；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-0.5分/次</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5</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新入驻工作人员未按规定履行报备手续的；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-0.5分/次</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6</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上班时间窗口工作人员空岗的；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-1分/次</w:t>
            </w:r>
          </w:p>
        </w:tc>
        <w:tc>
          <w:tcPr>
            <w:tcW w:w="1534"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7</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窗口工作人员变动或请假时未做好工作交接，造成工作脱节，影响窗口工作的；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-0.5分/次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8</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不严格执行限时办结制度，无正当理由存在超期办件的；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-3分/件</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9</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不严格执行一次告知、首问负责，被投诉的；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-3分/次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10</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上班时间，分区咨询服务台无故无人值守的；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11</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窗口工作人员不能及时、准确解答群众咨询被投诉</w:t>
            </w:r>
            <w:r>
              <w:rPr>
                <w:rFonts w:hint="eastAsia" w:ascii="仿宋_GB2312" w:eastAsia="仿宋_GB2312"/>
                <w:color w:val="auto"/>
                <w:sz w:val="24"/>
                <w:lang w:eastAsia="zh-CN"/>
              </w:rPr>
              <w:t>，经查</w:t>
            </w:r>
            <w:r>
              <w:rPr>
                <w:rFonts w:hint="eastAsia" w:ascii="仿宋_GB2312" w:eastAsia="仿宋_GB2312"/>
                <w:color w:val="auto"/>
                <w:sz w:val="24"/>
              </w:rPr>
              <w:t>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-2分/次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12</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窗口工作人员上班时间串岗聊天、嬉闹打闹、吃东西、打瞌睡的；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13</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未按规定使用文明用语或说文明禁语，造成不良影响的；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14</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上班期间无人接听电话或电话礼仪不规范，被投诉的；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-2分/次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15</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仿宋_GB2312" w:eastAsia="仿宋_GB2312"/>
                <w:color w:val="auto"/>
                <w:sz w:val="24"/>
              </w:rPr>
            </w:pPr>
            <w:r>
              <w:rPr>
                <w:rFonts w:hint="eastAsia" w:ascii="仿宋_GB2312" w:eastAsia="仿宋_GB2312"/>
                <w:color w:val="auto"/>
                <w:sz w:val="24"/>
              </w:rPr>
              <w:t>无正当理由不受理办件申请，对服务对象申请不予受理或退件处理未详细说明理由，被投诉的；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-3分/件</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16</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相同理由2次以上（含2次）退件，未及时向窗口负责人或单位领导报告，导致服务对象投诉的；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-3分/件</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17</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hAnsi="宋体" w:eastAsia="仿宋_GB2312" w:cs="宋体"/>
                <w:color w:val="auto"/>
                <w:sz w:val="24"/>
              </w:rPr>
              <w:t>丢失</w:t>
            </w:r>
            <w:r>
              <w:rPr>
                <w:rFonts w:hint="eastAsia" w:ascii="仿宋_GB2312" w:hAnsi="仿宋_GB2312" w:eastAsia="仿宋_GB2312" w:cs="仿宋_GB2312"/>
                <w:color w:val="auto"/>
                <w:sz w:val="24"/>
              </w:rPr>
              <w:t>申请人原始资料</w:t>
            </w:r>
            <w:r>
              <w:rPr>
                <w:rFonts w:hint="eastAsia" w:ascii="仿宋_GB2312" w:eastAsia="仿宋_GB2312"/>
                <w:color w:val="auto"/>
                <w:sz w:val="24"/>
              </w:rPr>
              <w:t>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-5分/件</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18</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违反业务操作规范，造成工作失误的；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-5分/次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19</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在职责范围内执行政策、处理问题不当，造成负面影响的。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9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楷体_GB2312" w:eastAsia="楷体_GB2312"/>
                <w:bCs/>
                <w:color w:val="auto"/>
                <w:sz w:val="24"/>
              </w:rPr>
            </w:pPr>
            <w:r>
              <w:rPr>
                <w:rFonts w:hint="eastAsia" w:ascii="楷体_GB2312" w:hAnsi="楷体" w:eastAsia="楷体_GB2312" w:cs="楷体"/>
                <w:bCs/>
                <w:color w:val="auto"/>
                <w:sz w:val="24"/>
              </w:rPr>
              <w:t>（三）设备档案管理、卫生保洁等</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楷体_GB2312" w:eastAsia="楷体_GB2312"/>
                <w:color w:val="auto"/>
                <w:sz w:val="24"/>
              </w:rPr>
            </w:pPr>
            <w:r>
              <w:rPr>
                <w:rFonts w:hint="eastAsia" w:ascii="楷体_GB2312" w:eastAsia="楷体_GB2312"/>
                <w:color w:val="auto"/>
                <w:sz w:val="24"/>
              </w:rPr>
              <w:t>——</w:t>
            </w:r>
          </w:p>
        </w:tc>
        <w:tc>
          <w:tcPr>
            <w:tcW w:w="1534" w:type="dxa"/>
            <w:vAlign w:val="center"/>
          </w:tcPr>
          <w:p>
            <w:pPr>
              <w:jc w:val="center"/>
              <w:rPr>
                <w:rFonts w:ascii="楷体_GB2312" w:eastAsia="楷体_GB2312"/>
                <w:color w:val="auto"/>
                <w:sz w:val="24"/>
              </w:rPr>
            </w:pPr>
          </w:p>
        </w:tc>
        <w:tc>
          <w:tcPr>
            <w:tcW w:w="2187" w:type="dxa"/>
            <w:vAlign w:val="center"/>
          </w:tcPr>
          <w:p>
            <w:pPr>
              <w:jc w:val="center"/>
              <w:rPr>
                <w:rFonts w:ascii="楷体_GB2312"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自助终端一体机出现故障未及时修复，无法运行的；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-2分/台</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2</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电子设备在工作时间外未及时关闭电源的；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-1分/台</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3</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服务对象利用自助终端一体机办理业务时，无现场指导帮办人员的；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4</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窗口工作人员操作不当，造成计算机等电子设备损坏的；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-2分/台</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5</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后台办公室下班后不关灯，导致长明灯的；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6</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后台办公室和窗口私自乱接或使用电器的；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-5分/次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7</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丢失、损坏市民中心统一配备的办公设备和物品的；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-5分/件</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8</w:t>
            </w:r>
          </w:p>
        </w:tc>
        <w:tc>
          <w:tcPr>
            <w:tcW w:w="7742"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窗口台（桌）面不整洁，业务资料摆放混乱或摆放与工作无关物品的；</w:t>
            </w:r>
          </w:p>
        </w:tc>
        <w:tc>
          <w:tcPr>
            <w:tcW w:w="1845"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r>
              <w:rPr>
                <w:rFonts w:hint="eastAsia" w:ascii="仿宋_GB2312" w:eastAsia="仿宋_GB2312"/>
                <w:color w:val="auto"/>
                <w:sz w:val="24"/>
              </w:rPr>
              <w:t>-1分/次</w:t>
            </w:r>
          </w:p>
        </w:tc>
        <w:tc>
          <w:tcPr>
            <w:tcW w:w="1534" w:type="dxa"/>
            <w:vAlign w:val="center"/>
          </w:tcPr>
          <w:p>
            <w:pPr>
              <w:jc w:val="center"/>
              <w:rPr>
                <w:rFonts w:ascii="仿宋_GB2312" w:eastAsia="仿宋_GB2312"/>
                <w:color w:val="auto"/>
                <w:sz w:val="24"/>
              </w:rPr>
            </w:pPr>
          </w:p>
        </w:tc>
        <w:tc>
          <w:tcPr>
            <w:tcW w:w="2187" w:type="dxa"/>
            <w:vAlign w:val="center"/>
          </w:tcPr>
          <w:p>
            <w:pPr>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9</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窗口内公共区域内乱扔垃圾；窗口办公椅靠背随意挂放个人衣物的；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-1分/次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10</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宣传或公示展板摆放杂乱无章或不能及时更新内容的。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-0.5分/次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99" w:type="dxa"/>
            <w:gridSpan w:val="2"/>
            <w:vAlign w:val="center"/>
          </w:tcPr>
          <w:p>
            <w:pPr>
              <w:keepNext w:val="0"/>
              <w:keepLines w:val="0"/>
              <w:pageBreakBefore w:val="0"/>
              <w:widowControl/>
              <w:kinsoku/>
              <w:wordWrap/>
              <w:overflowPunct/>
              <w:topLinePunct w:val="0"/>
              <w:autoSpaceDE/>
              <w:autoSpaceDN/>
              <w:bidi w:val="0"/>
              <w:spacing w:after="0"/>
              <w:textAlignment w:val="auto"/>
              <w:rPr>
                <w:rFonts w:ascii="楷体_GB2312" w:eastAsia="楷体_GB2312"/>
                <w:bCs/>
                <w:color w:val="auto"/>
                <w:sz w:val="24"/>
              </w:rPr>
            </w:pPr>
            <w:r>
              <w:rPr>
                <w:rFonts w:hint="eastAsia" w:ascii="楷体_GB2312" w:hAnsi="楷体" w:eastAsia="楷体_GB2312" w:cs="楷体"/>
                <w:bCs/>
                <w:color w:val="auto"/>
                <w:sz w:val="24"/>
              </w:rPr>
              <w:t>（四）遵守市民中心服务规范和工作纪律情况</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eastAsia="楷体_GB2312"/>
                <w:color w:val="auto"/>
                <w:sz w:val="24"/>
              </w:rPr>
            </w:pPr>
            <w:r>
              <w:rPr>
                <w:rFonts w:hint="eastAsia" w:ascii="楷体_GB2312" w:eastAsia="楷体_GB2312"/>
                <w:color w:val="auto"/>
                <w:sz w:val="24"/>
              </w:rPr>
              <w:t>——</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eastAsia="楷体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1</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市政管办组织的培训会、协调会、首席代表例会，迟到、早退、缺席的；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-2分/次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2</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不按市政管办要求按时报送业务数据、文字材料及其他信息资料的；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-0.5分/次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3</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对市政管办转办的群众投诉或问题反映，未在规定时限内办结答复的；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-5分/次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4</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窗口工作未依法办理业务，被服务对象投诉的，经查属实的；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-5分/件</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5</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月度请假率（月请假人次/工作人员总数）大于10%的；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-3分/次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6</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无故迟到、早退、离岗（超过30分钟以上）的；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-1分/人次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7</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因私请假，未</w:t>
            </w:r>
            <w:r>
              <w:rPr>
                <w:rFonts w:hint="eastAsia" w:ascii="仿宋_GB2312" w:eastAsia="仿宋_GB2312"/>
                <w:color w:val="auto"/>
                <w:sz w:val="24"/>
                <w:lang w:eastAsia="zh-CN"/>
              </w:rPr>
              <w:t>执行请销假有关</w:t>
            </w:r>
            <w:r>
              <w:rPr>
                <w:rFonts w:hint="eastAsia" w:ascii="仿宋_GB2312" w:eastAsia="仿宋_GB2312"/>
                <w:color w:val="auto"/>
                <w:sz w:val="24"/>
              </w:rPr>
              <w:t>规定的；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-1分/人次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8</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工作人员旷工（半天）的；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-1分/次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9</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被新闻媒体曝光或有关监督单位</w:t>
            </w:r>
            <w:r>
              <w:rPr>
                <w:rFonts w:hint="eastAsia" w:ascii="仿宋_GB2312" w:eastAsia="仿宋_GB2312"/>
                <w:color w:val="auto"/>
                <w:sz w:val="24"/>
                <w:lang w:eastAsia="zh-CN"/>
              </w:rPr>
              <w:t>明察暗访</w:t>
            </w:r>
            <w:r>
              <w:rPr>
                <w:rFonts w:hint="eastAsia" w:ascii="仿宋_GB2312" w:eastAsia="仿宋_GB2312"/>
                <w:color w:val="auto"/>
                <w:sz w:val="24"/>
              </w:rPr>
              <w:t>，作为负面典型的。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-5分/次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99" w:type="dxa"/>
            <w:gridSpan w:val="2"/>
            <w:vAlign w:val="center"/>
          </w:tcPr>
          <w:p>
            <w:pPr>
              <w:keepNext w:val="0"/>
              <w:keepLines w:val="0"/>
              <w:pageBreakBefore w:val="0"/>
              <w:widowControl/>
              <w:kinsoku/>
              <w:wordWrap/>
              <w:overflowPunct/>
              <w:topLinePunct w:val="0"/>
              <w:autoSpaceDE/>
              <w:autoSpaceDN/>
              <w:bidi w:val="0"/>
              <w:spacing w:after="0"/>
              <w:textAlignment w:val="auto"/>
              <w:rPr>
                <w:rFonts w:ascii="黑体" w:hAnsi="黑体" w:eastAsia="黑体"/>
                <w:bCs/>
                <w:color w:val="auto"/>
                <w:sz w:val="24"/>
              </w:rPr>
            </w:pPr>
            <w:r>
              <w:rPr>
                <w:rFonts w:hint="eastAsia" w:ascii="黑体" w:hAnsi="黑体" w:eastAsia="黑体"/>
                <w:bCs/>
                <w:color w:val="auto"/>
                <w:sz w:val="24"/>
              </w:rPr>
              <w:t>二、服务质量评议（满分30分）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黑体" w:hAnsi="黑体" w:eastAsia="黑体"/>
                <w:bCs/>
                <w:color w:val="auto"/>
                <w:sz w:val="24"/>
              </w:rPr>
            </w:pPr>
            <w:r>
              <w:rPr>
                <w:rFonts w:hint="eastAsia" w:ascii="黑体" w:hAnsi="黑体" w:eastAsia="黑体"/>
                <w:bCs/>
                <w:color w:val="auto"/>
                <w:sz w:val="24"/>
              </w:rPr>
              <w:t>——</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黑体" w:hAnsi="黑体" w:eastAsia="黑体"/>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黑体" w:hAnsi="黑体" w:eastAsia="黑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1</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通过意见箱、问卷调查、群众来信、来电、来访，被服务对象投诉，确属窗口责任的，每次扣0.5分;造成不良后果的，扣3分；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-0.5～3分/次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hint="eastAsia" w:ascii="仿宋_GB2312" w:eastAsia="仿宋_GB2312"/>
                <w:color w:val="auto"/>
                <w:sz w:val="24"/>
              </w:rPr>
            </w:pPr>
            <w:r>
              <w:rPr>
                <w:rFonts w:hint="eastAsia" w:ascii="仿宋_GB2312" w:eastAsia="仿宋_GB2312"/>
                <w:color w:val="auto"/>
                <w:sz w:val="24"/>
              </w:rPr>
              <w:t>2</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hint="eastAsia" w:ascii="仿宋_GB2312" w:eastAsia="仿宋_GB2312"/>
                <w:color w:val="auto"/>
                <w:sz w:val="24"/>
              </w:rPr>
            </w:pPr>
            <w:r>
              <w:rPr>
                <w:rFonts w:hint="eastAsia" w:ascii="仿宋_GB2312" w:eastAsia="仿宋_GB2312"/>
                <w:color w:val="auto"/>
                <w:sz w:val="24"/>
              </w:rPr>
              <w:t>通过</w:t>
            </w:r>
            <w:r>
              <w:rPr>
                <w:rFonts w:hint="eastAsia" w:ascii="仿宋_GB2312" w:eastAsia="仿宋_GB2312"/>
                <w:color w:val="auto"/>
                <w:sz w:val="24"/>
                <w:lang w:eastAsia="zh-CN"/>
              </w:rPr>
              <w:t>日常巡查</w:t>
            </w:r>
            <w:r>
              <w:rPr>
                <w:rFonts w:hint="eastAsia" w:ascii="仿宋_GB2312" w:eastAsia="仿宋_GB2312"/>
                <w:color w:val="auto"/>
                <w:sz w:val="24"/>
              </w:rPr>
              <w:t>反映存有</w:t>
            </w:r>
            <w:r>
              <w:rPr>
                <w:rFonts w:hint="eastAsia" w:ascii="仿宋_GB2312" w:eastAsia="仿宋_GB2312"/>
                <w:color w:val="auto"/>
                <w:sz w:val="24"/>
                <w:lang w:eastAsia="zh-CN"/>
              </w:rPr>
              <w:t>服务态度差</w:t>
            </w:r>
            <w:r>
              <w:rPr>
                <w:rFonts w:hint="eastAsia" w:ascii="仿宋_GB2312" w:eastAsia="仿宋_GB2312"/>
                <w:color w:val="auto"/>
                <w:sz w:val="24"/>
              </w:rPr>
              <w:t>、工作效率低、吃拿卡要等不廉洁行为的，经查实，每次扣5分；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hint="eastAsia" w:ascii="仿宋_GB2312" w:eastAsia="仿宋_GB2312"/>
                <w:color w:val="auto"/>
                <w:sz w:val="24"/>
              </w:rPr>
            </w:pPr>
            <w:r>
              <w:rPr>
                <w:rFonts w:hint="eastAsia" w:ascii="仿宋_GB2312" w:eastAsia="仿宋_GB2312"/>
                <w:color w:val="auto"/>
                <w:sz w:val="24"/>
              </w:rPr>
              <w:t>-5分/次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3</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通过对服务对象定期电话回访，反映存有违反相关规定情况的，经查实，每次扣2分；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-2分/次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4</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政务服务“好差评”，“很满意”的给予加分（很满意率×30），“满意”的，给予加分（满意率×20）；“不满意”的，每件扣3分。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hint="eastAsia" w:ascii="仿宋_GB2312" w:eastAsia="仿宋_GB2312"/>
                <w:color w:val="auto"/>
                <w:sz w:val="24"/>
                <w:lang w:eastAsia="zh-CN"/>
              </w:rPr>
            </w:pPr>
            <w:r>
              <w:rPr>
                <w:rFonts w:hint="eastAsia" w:ascii="黑体" w:hAnsi="黑体" w:eastAsia="黑体"/>
                <w:bCs/>
                <w:color w:val="auto"/>
                <w:sz w:val="24"/>
              </w:rPr>
              <w:t>——</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99" w:type="dxa"/>
            <w:gridSpan w:val="2"/>
            <w:vAlign w:val="center"/>
          </w:tcPr>
          <w:p>
            <w:pPr>
              <w:keepNext w:val="0"/>
              <w:keepLines w:val="0"/>
              <w:pageBreakBefore w:val="0"/>
              <w:widowControl/>
              <w:kinsoku/>
              <w:wordWrap/>
              <w:overflowPunct/>
              <w:topLinePunct w:val="0"/>
              <w:autoSpaceDE/>
              <w:autoSpaceDN/>
              <w:bidi w:val="0"/>
              <w:spacing w:after="0"/>
              <w:textAlignment w:val="auto"/>
              <w:rPr>
                <w:rFonts w:ascii="黑体" w:hAnsi="黑体" w:eastAsia="黑体"/>
                <w:bCs/>
                <w:color w:val="auto"/>
                <w:sz w:val="24"/>
              </w:rPr>
            </w:pPr>
            <w:r>
              <w:rPr>
                <w:rFonts w:hint="eastAsia" w:ascii="黑体" w:hAnsi="黑体" w:eastAsia="黑体"/>
                <w:bCs/>
                <w:color w:val="auto"/>
                <w:sz w:val="24"/>
              </w:rPr>
              <w:t>三、改革创新工作加分(不超过20分</w:t>
            </w:r>
            <w:r>
              <w:rPr>
                <w:rFonts w:hint="eastAsia" w:ascii="黑体" w:hAnsi="黑体" w:eastAsia="黑体"/>
                <w:color w:val="auto"/>
                <w:sz w:val="24"/>
              </w:rPr>
              <w:t>）</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黑体" w:hAnsi="黑体" w:eastAsia="黑体"/>
                <w:bCs/>
                <w:color w:val="auto"/>
                <w:sz w:val="24"/>
              </w:rPr>
            </w:pPr>
            <w:r>
              <w:rPr>
                <w:rFonts w:hint="eastAsia" w:ascii="黑体" w:hAnsi="黑体" w:eastAsia="黑体"/>
                <w:bCs/>
                <w:color w:val="auto"/>
                <w:sz w:val="24"/>
              </w:rPr>
              <w:t>——</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黑体" w:hAnsi="黑体" w:eastAsia="黑体"/>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黑体" w:hAnsi="黑体" w:eastAsia="黑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99" w:type="dxa"/>
            <w:gridSpan w:val="2"/>
            <w:vAlign w:val="center"/>
          </w:tcPr>
          <w:p>
            <w:pPr>
              <w:keepNext w:val="0"/>
              <w:keepLines w:val="0"/>
              <w:pageBreakBefore w:val="0"/>
              <w:widowControl/>
              <w:kinsoku/>
              <w:wordWrap/>
              <w:overflowPunct/>
              <w:topLinePunct w:val="0"/>
              <w:autoSpaceDE/>
              <w:autoSpaceDN/>
              <w:bidi w:val="0"/>
              <w:spacing w:after="0"/>
              <w:textAlignment w:val="auto"/>
              <w:rPr>
                <w:rFonts w:ascii="楷体_GB2312" w:eastAsia="楷体_GB2312"/>
                <w:color w:val="auto"/>
                <w:sz w:val="24"/>
              </w:rPr>
            </w:pPr>
            <w:r>
              <w:rPr>
                <w:rFonts w:hint="eastAsia" w:ascii="楷体_GB2312" w:eastAsia="楷体_GB2312"/>
                <w:bCs/>
                <w:color w:val="auto"/>
                <w:sz w:val="24"/>
              </w:rPr>
              <w:t>(一)改革创新工作有下列情形之一的，经窗口申请，查证属实，给予加分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eastAsia="楷体_GB2312"/>
                <w:color w:val="auto"/>
                <w:sz w:val="24"/>
              </w:rPr>
            </w:pPr>
            <w:r>
              <w:rPr>
                <w:rFonts w:hint="eastAsia" w:ascii="楷体_GB2312" w:eastAsia="楷体_GB2312"/>
                <w:color w:val="auto"/>
                <w:sz w:val="24"/>
              </w:rPr>
              <w:t>——</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eastAsia="楷体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1</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积极创造条件，增加进驻市民中心事项，并经市政管办备案的；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+1分/项</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2</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创新便民服务项目或有突出便民服务效果的；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+2分/项</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3</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主动改革，优化流程，被上级主管部门认可或推广的。</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+2分/项</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99" w:type="dxa"/>
            <w:gridSpan w:val="2"/>
            <w:vAlign w:val="center"/>
          </w:tcPr>
          <w:p>
            <w:pPr>
              <w:keepNext w:val="0"/>
              <w:keepLines w:val="0"/>
              <w:pageBreakBefore w:val="0"/>
              <w:widowControl/>
              <w:kinsoku/>
              <w:wordWrap/>
              <w:overflowPunct/>
              <w:topLinePunct w:val="0"/>
              <w:autoSpaceDE/>
              <w:autoSpaceDN/>
              <w:bidi w:val="0"/>
              <w:spacing w:after="0"/>
              <w:textAlignment w:val="auto"/>
              <w:rPr>
                <w:rFonts w:ascii="楷体_GB2312" w:eastAsia="楷体_GB2312"/>
                <w:bCs/>
                <w:color w:val="auto"/>
                <w:sz w:val="24"/>
              </w:rPr>
            </w:pPr>
            <w:r>
              <w:rPr>
                <w:rFonts w:hint="eastAsia" w:ascii="楷体_GB2312" w:eastAsia="楷体_GB2312"/>
                <w:bCs/>
                <w:color w:val="auto"/>
                <w:sz w:val="24"/>
              </w:rPr>
              <w:t>(二)其他工作有下列情形之一的，经窗口申请，查证属实，给予加分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eastAsia="楷体_GB2312"/>
                <w:color w:val="auto"/>
                <w:sz w:val="24"/>
              </w:rPr>
            </w:pPr>
            <w:r>
              <w:rPr>
                <w:rFonts w:hint="eastAsia" w:ascii="楷体_GB2312" w:eastAsia="楷体_GB2312"/>
                <w:color w:val="auto"/>
                <w:sz w:val="24"/>
              </w:rPr>
              <w:t>——</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eastAsia="楷体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1</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及时向市政管办报送信息，在市政管办网站或简报上每采用1条加0.1分，季度累计加分不超过2分；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+0.1～2分/条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2</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积极配合市政管办开展工作，每次加0.5分，季度累计加分不超过3分；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+0.5～3分/次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3</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窗口或工作人员先进事迹被新闻媒体报道，按等级加分:市级加2分、省级加3分、国家级加5分；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+2～5分/篇</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4</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服务对象赠送锦旗、表扬信的，每次加1分，最高加5分；</w:t>
            </w:r>
          </w:p>
        </w:tc>
        <w:tc>
          <w:tcPr>
            <w:tcW w:w="1845"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+1分/次</w:t>
            </w:r>
          </w:p>
        </w:tc>
        <w:tc>
          <w:tcPr>
            <w:tcW w:w="1534"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5</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积极提出政务服务工作合理化建议并被采用的，每条加0.5分，季度累计不超过3分；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+0.5～3分/条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6</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单位领导重视、关心、支持政务服务工作，每月到单位窗口检查指导工作超过2次的，每超1次加0.2分（以政务服务中心记录为准）；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+0.2分/次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7</w:t>
            </w:r>
          </w:p>
        </w:tc>
        <w:tc>
          <w:tcPr>
            <w:tcW w:w="7742" w:type="dxa"/>
            <w:vAlign w:val="center"/>
          </w:tcPr>
          <w:p>
            <w:pPr>
              <w:keepNext w:val="0"/>
              <w:keepLines w:val="0"/>
              <w:pageBreakBefore w:val="0"/>
              <w:widowControl/>
              <w:kinsoku/>
              <w:wordWrap/>
              <w:overflowPunct/>
              <w:topLinePunct w:val="0"/>
              <w:autoSpaceDE/>
              <w:autoSpaceDN/>
              <w:bidi w:val="0"/>
              <w:spacing w:after="0"/>
              <w:textAlignment w:val="auto"/>
              <w:rPr>
                <w:rFonts w:ascii="仿宋_GB2312" w:eastAsia="仿宋_GB2312"/>
                <w:color w:val="auto"/>
                <w:sz w:val="24"/>
              </w:rPr>
            </w:pPr>
            <w:r>
              <w:rPr>
                <w:rFonts w:hint="eastAsia" w:ascii="仿宋_GB2312" w:eastAsia="仿宋_GB2312"/>
                <w:color w:val="auto"/>
                <w:sz w:val="24"/>
              </w:rPr>
              <w:t>创新政务服务工作模式得到市委、市政府领导批示认可；</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+3分/次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8</w:t>
            </w:r>
          </w:p>
        </w:tc>
        <w:tc>
          <w:tcPr>
            <w:tcW w:w="7742" w:type="dxa"/>
            <w:vAlign w:val="center"/>
          </w:tcPr>
          <w:p>
            <w:pPr>
              <w:pStyle w:val="6"/>
              <w:keepNext w:val="0"/>
              <w:keepLines w:val="0"/>
              <w:pageBreakBefore w:val="0"/>
              <w:widowControl/>
              <w:shd w:val="clear" w:color="auto" w:fill="FFFFFF"/>
              <w:kinsoku/>
              <w:wordWrap/>
              <w:overflowPunct/>
              <w:topLinePunct w:val="0"/>
              <w:autoSpaceDE/>
              <w:autoSpaceDN/>
              <w:bidi w:val="0"/>
              <w:spacing w:after="0"/>
              <w:textAlignment w:val="auto"/>
              <w:rPr>
                <w:rFonts w:ascii="仿宋_GB2312" w:eastAsia="仿宋_GB2312"/>
                <w:color w:val="auto"/>
                <w:kern w:val="0"/>
              </w:rPr>
            </w:pPr>
            <w:r>
              <w:rPr>
                <w:rFonts w:hint="eastAsia" w:ascii="仿宋_GB2312" w:eastAsia="仿宋_GB2312"/>
                <w:color w:val="auto"/>
                <w:kern w:val="0"/>
              </w:rPr>
              <w:t>组织开展职业道德教育、业务培训或岗位练兵活动。</w:t>
            </w:r>
          </w:p>
        </w:tc>
        <w:tc>
          <w:tcPr>
            <w:tcW w:w="1845"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w:t>
            </w:r>
            <w:r>
              <w:rPr>
                <w:rStyle w:val="11"/>
                <w:rFonts w:hint="default" w:ascii="仿宋_GB2312" w:hAnsi="Times New Roman" w:eastAsia="仿宋_GB2312" w:cs="Times New Roman"/>
                <w:b w:val="0"/>
                <w:bCs/>
                <w:color w:val="auto"/>
                <w:lang w:eastAsia="zh-CN"/>
              </w:rPr>
              <w:t>3</w:t>
            </w:r>
            <w:r>
              <w:rPr>
                <w:rStyle w:val="11"/>
                <w:rFonts w:hint="default" w:ascii="仿宋_GB2312" w:hAnsi="Times New Roman" w:eastAsia="仿宋_GB2312" w:cs="Times New Roman"/>
                <w:b w:val="0"/>
                <w:bCs/>
                <w:color w:val="auto"/>
              </w:rPr>
              <w:t>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99" w:type="dxa"/>
            <w:gridSpan w:val="2"/>
            <w:vAlign w:val="center"/>
          </w:tcPr>
          <w:p>
            <w:pPr>
              <w:keepNext w:val="0"/>
              <w:keepLines w:val="0"/>
              <w:pageBreakBefore w:val="0"/>
              <w:widowControl/>
              <w:kinsoku/>
              <w:wordWrap/>
              <w:overflowPunct/>
              <w:topLinePunct w:val="0"/>
              <w:autoSpaceDE/>
              <w:autoSpaceDN/>
              <w:bidi w:val="0"/>
              <w:spacing w:after="0"/>
              <w:textAlignment w:val="auto"/>
              <w:rPr>
                <w:rFonts w:ascii="楷体_GB2312" w:hAnsi="黑体" w:eastAsia="楷体_GB2312"/>
                <w:bCs/>
                <w:color w:val="auto"/>
                <w:sz w:val="24"/>
              </w:rPr>
            </w:pPr>
            <w:r>
              <w:rPr>
                <w:rFonts w:hint="eastAsia" w:ascii="楷体_GB2312" w:hAnsi="黑体" w:eastAsia="楷体_GB2312"/>
                <w:bCs/>
                <w:color w:val="auto"/>
                <w:sz w:val="24"/>
              </w:rPr>
              <w:t>（三）窗口工作人员有下列情况之一的，可以加分</w:t>
            </w:r>
          </w:p>
        </w:tc>
        <w:tc>
          <w:tcPr>
            <w:tcW w:w="1845"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hAnsi="黑体" w:eastAsia="楷体_GB2312"/>
                <w:color w:val="auto"/>
                <w:sz w:val="24"/>
              </w:rPr>
            </w:pPr>
            <w:r>
              <w:rPr>
                <w:rFonts w:hint="eastAsia" w:ascii="楷体_GB2312" w:hAnsi="黑体" w:eastAsia="楷体_GB2312"/>
                <w:color w:val="auto"/>
                <w:sz w:val="24"/>
              </w:rPr>
              <w:t>——</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hAnsi="黑体" w:eastAsia="楷体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楷体_GB2312" w:hAnsi="黑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1</w:t>
            </w:r>
          </w:p>
        </w:tc>
        <w:tc>
          <w:tcPr>
            <w:tcW w:w="7742" w:type="dxa"/>
            <w:vAlign w:val="center"/>
          </w:tcPr>
          <w:p>
            <w:pPr>
              <w:keepNext w:val="0"/>
              <w:keepLines w:val="0"/>
              <w:pageBreakBefore w:val="0"/>
              <w:widowControl/>
              <w:kinsoku/>
              <w:wordWrap/>
              <w:overflowPunct/>
              <w:topLinePunct w:val="0"/>
              <w:autoSpaceDE/>
              <w:autoSpaceDN/>
              <w:bidi w:val="0"/>
              <w:spacing w:after="0" w:line="260" w:lineRule="exact"/>
              <w:textAlignment w:val="auto"/>
              <w:rPr>
                <w:rFonts w:ascii="仿宋_GB2312" w:eastAsia="仿宋_GB2312"/>
                <w:color w:val="auto"/>
                <w:sz w:val="24"/>
              </w:rPr>
            </w:pPr>
            <w:r>
              <w:rPr>
                <w:rFonts w:hint="eastAsia" w:ascii="仿宋_GB2312" w:eastAsia="仿宋_GB2312"/>
                <w:color w:val="auto"/>
                <w:sz w:val="24"/>
              </w:rPr>
              <w:t>积极支持配合市政管办工作，受到通报表扬的；</w:t>
            </w:r>
          </w:p>
        </w:tc>
        <w:tc>
          <w:tcPr>
            <w:tcW w:w="1845"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+0.5分/次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2</w:t>
            </w:r>
          </w:p>
        </w:tc>
        <w:tc>
          <w:tcPr>
            <w:tcW w:w="7742" w:type="dxa"/>
            <w:vAlign w:val="center"/>
          </w:tcPr>
          <w:p>
            <w:pPr>
              <w:keepNext w:val="0"/>
              <w:keepLines w:val="0"/>
              <w:pageBreakBefore w:val="0"/>
              <w:widowControl/>
              <w:kinsoku/>
              <w:wordWrap/>
              <w:overflowPunct/>
              <w:topLinePunct w:val="0"/>
              <w:autoSpaceDE/>
              <w:autoSpaceDN/>
              <w:bidi w:val="0"/>
              <w:spacing w:after="0" w:line="260" w:lineRule="exact"/>
              <w:textAlignment w:val="auto"/>
              <w:rPr>
                <w:rFonts w:ascii="仿宋_GB2312" w:eastAsia="仿宋_GB2312"/>
                <w:bCs/>
                <w:color w:val="auto"/>
                <w:sz w:val="24"/>
              </w:rPr>
            </w:pPr>
            <w:r>
              <w:rPr>
                <w:rFonts w:hint="eastAsia" w:ascii="仿宋_GB2312" w:eastAsia="仿宋_GB2312"/>
                <w:bCs/>
                <w:color w:val="auto"/>
                <w:sz w:val="24"/>
              </w:rPr>
              <w:t>积极配合做好重点项目（纳入省市重点项目目录）审批服务工作的；</w:t>
            </w:r>
          </w:p>
        </w:tc>
        <w:tc>
          <w:tcPr>
            <w:tcW w:w="1845"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w:t>
            </w:r>
            <w:r>
              <w:rPr>
                <w:rFonts w:hint="eastAsia" w:ascii="仿宋_GB2312" w:eastAsia="仿宋_GB2312"/>
                <w:bCs/>
                <w:color w:val="auto"/>
                <w:sz w:val="24"/>
              </w:rPr>
              <w:t>1分/件</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3</w:t>
            </w:r>
          </w:p>
        </w:tc>
        <w:tc>
          <w:tcPr>
            <w:tcW w:w="7742" w:type="dxa"/>
            <w:vAlign w:val="center"/>
          </w:tcPr>
          <w:p>
            <w:pPr>
              <w:keepNext w:val="0"/>
              <w:keepLines w:val="0"/>
              <w:pageBreakBefore w:val="0"/>
              <w:widowControl/>
              <w:kinsoku/>
              <w:wordWrap/>
              <w:overflowPunct/>
              <w:topLinePunct w:val="0"/>
              <w:autoSpaceDE/>
              <w:autoSpaceDN/>
              <w:bidi w:val="0"/>
              <w:spacing w:after="0" w:line="260" w:lineRule="exact"/>
              <w:textAlignment w:val="auto"/>
              <w:rPr>
                <w:rFonts w:ascii="仿宋_GB2312" w:eastAsia="仿宋_GB2312"/>
                <w:color w:val="auto"/>
                <w:sz w:val="24"/>
              </w:rPr>
            </w:pPr>
            <w:r>
              <w:rPr>
                <w:rFonts w:hint="eastAsia" w:ascii="仿宋_GB2312" w:eastAsia="仿宋_GB2312"/>
                <w:bCs/>
                <w:color w:val="auto"/>
                <w:sz w:val="24"/>
              </w:rPr>
              <w:t>在媒体上发表有关政务服务工作稿件的；</w:t>
            </w:r>
          </w:p>
        </w:tc>
        <w:tc>
          <w:tcPr>
            <w:tcW w:w="1845"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w:t>
            </w:r>
            <w:r>
              <w:rPr>
                <w:rStyle w:val="11"/>
                <w:rFonts w:hint="default" w:ascii="仿宋_GB2312" w:hAnsi="Times New Roman" w:eastAsia="仿宋_GB2312" w:cs="Times New Roman"/>
                <w:b w:val="0"/>
                <w:bCs/>
                <w:color w:val="auto"/>
                <w:lang w:eastAsia="zh-CN"/>
              </w:rPr>
              <w:t>0.5</w:t>
            </w:r>
            <w:r>
              <w:rPr>
                <w:rStyle w:val="11"/>
                <w:rFonts w:hint="default" w:ascii="仿宋_GB2312" w:hAnsi="Times New Roman" w:eastAsia="仿宋_GB2312" w:cs="Times New Roman"/>
                <w:b w:val="0"/>
                <w:bCs/>
                <w:color w:val="auto"/>
              </w:rPr>
              <w:t>分/</w:t>
            </w:r>
            <w:r>
              <w:rPr>
                <w:rStyle w:val="11"/>
                <w:rFonts w:hint="default" w:ascii="仿宋_GB2312" w:hAnsi="Times New Roman" w:eastAsia="仿宋_GB2312" w:cs="Times New Roman"/>
                <w:b w:val="0"/>
                <w:bCs/>
                <w:color w:val="auto"/>
                <w:lang w:eastAsia="zh-CN"/>
              </w:rPr>
              <w:t>篇</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4</w:t>
            </w:r>
          </w:p>
        </w:tc>
        <w:tc>
          <w:tcPr>
            <w:tcW w:w="7742" w:type="dxa"/>
            <w:vAlign w:val="center"/>
          </w:tcPr>
          <w:p>
            <w:pPr>
              <w:keepNext w:val="0"/>
              <w:keepLines w:val="0"/>
              <w:pageBreakBefore w:val="0"/>
              <w:widowControl/>
              <w:kinsoku/>
              <w:wordWrap/>
              <w:overflowPunct/>
              <w:topLinePunct w:val="0"/>
              <w:autoSpaceDE/>
              <w:autoSpaceDN/>
              <w:bidi w:val="0"/>
              <w:spacing w:after="0" w:line="260" w:lineRule="exact"/>
              <w:textAlignment w:val="auto"/>
              <w:rPr>
                <w:rFonts w:ascii="仿宋_GB2312" w:eastAsia="仿宋_GB2312"/>
                <w:color w:val="auto"/>
                <w:sz w:val="24"/>
              </w:rPr>
            </w:pPr>
            <w:r>
              <w:rPr>
                <w:rStyle w:val="11"/>
                <w:rFonts w:hint="default" w:ascii="仿宋_GB2312" w:hAnsi="Times New Roman" w:eastAsia="仿宋_GB2312" w:cs="Times New Roman"/>
                <w:b w:val="0"/>
                <w:bCs/>
                <w:color w:val="auto"/>
                <w:lang w:eastAsia="zh-CN"/>
              </w:rPr>
              <w:t>受到部门及媒体表扬，每次市级加0.5分，省级加1分，国家级加2分</w:t>
            </w:r>
            <w:r>
              <w:rPr>
                <w:rStyle w:val="11"/>
                <w:rFonts w:ascii="仿宋_GB2312" w:hAnsi="Times New Roman" w:eastAsia="仿宋_GB2312" w:cs="Times New Roman"/>
                <w:b w:val="0"/>
                <w:bCs/>
                <w:color w:val="auto"/>
                <w:lang w:eastAsia="zh-CN"/>
              </w:rPr>
              <w:t>；</w:t>
            </w:r>
          </w:p>
        </w:tc>
        <w:tc>
          <w:tcPr>
            <w:tcW w:w="1845"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r>
              <w:rPr>
                <w:rStyle w:val="11"/>
                <w:rFonts w:hint="default" w:ascii="仿宋_GB2312" w:hAnsi="Times New Roman" w:eastAsia="仿宋_GB2312" w:cs="Times New Roman"/>
                <w:b w:val="0"/>
                <w:bCs/>
                <w:color w:val="auto"/>
                <w:sz w:val="22"/>
                <w:szCs w:val="22"/>
                <w:lang w:eastAsia="zh-CN"/>
              </w:rPr>
              <w:t>0.5</w:t>
            </w:r>
            <w:r>
              <w:rPr>
                <w:rStyle w:val="11"/>
                <w:rFonts w:hint="default" w:ascii="仿宋_GB2312" w:hAnsi="Times New Roman" w:eastAsia="仿宋_GB2312" w:cs="Times New Roman"/>
                <w:b w:val="0"/>
                <w:bCs/>
                <w:color w:val="auto"/>
                <w:sz w:val="22"/>
                <w:szCs w:val="22"/>
              </w:rPr>
              <w:t>分</w:t>
            </w:r>
            <w:r>
              <w:rPr>
                <w:rFonts w:hint="eastAsia" w:ascii="仿宋_GB2312" w:eastAsia="仿宋_GB2312"/>
                <w:color w:val="auto"/>
                <w:sz w:val="22"/>
                <w:szCs w:val="21"/>
              </w:rPr>
              <w:t>～2分</w:t>
            </w:r>
            <w:r>
              <w:rPr>
                <w:rStyle w:val="11"/>
                <w:rFonts w:hint="default" w:ascii="仿宋_GB2312" w:hAnsi="Times New Roman" w:eastAsia="仿宋_GB2312" w:cs="Times New Roman"/>
                <w:b w:val="0"/>
                <w:bCs/>
                <w:color w:val="auto"/>
                <w:sz w:val="22"/>
                <w:szCs w:val="22"/>
              </w:rPr>
              <w:t>/</w:t>
            </w:r>
            <w:r>
              <w:rPr>
                <w:rStyle w:val="11"/>
                <w:rFonts w:hint="default" w:ascii="仿宋_GB2312" w:hAnsi="Times New Roman" w:eastAsia="仿宋_GB2312" w:cs="Times New Roman"/>
                <w:b w:val="0"/>
                <w:bCs/>
                <w:color w:val="auto"/>
                <w:sz w:val="22"/>
                <w:szCs w:val="22"/>
                <w:lang w:eastAsia="zh-CN"/>
              </w:rPr>
              <w:t>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7</w:t>
            </w:r>
          </w:p>
        </w:tc>
        <w:tc>
          <w:tcPr>
            <w:tcW w:w="7742" w:type="dxa"/>
            <w:vAlign w:val="center"/>
          </w:tcPr>
          <w:p>
            <w:pPr>
              <w:keepNext w:val="0"/>
              <w:keepLines w:val="0"/>
              <w:pageBreakBefore w:val="0"/>
              <w:widowControl/>
              <w:kinsoku/>
              <w:wordWrap/>
              <w:overflowPunct/>
              <w:topLinePunct w:val="0"/>
              <w:autoSpaceDE/>
              <w:autoSpaceDN/>
              <w:bidi w:val="0"/>
              <w:spacing w:after="0" w:line="260" w:lineRule="exact"/>
              <w:textAlignment w:val="auto"/>
              <w:rPr>
                <w:rFonts w:ascii="仿宋_GB2312" w:eastAsia="仿宋_GB2312"/>
                <w:color w:val="auto"/>
                <w:sz w:val="24"/>
              </w:rPr>
            </w:pPr>
            <w:r>
              <w:rPr>
                <w:rStyle w:val="11"/>
                <w:rFonts w:hint="default" w:ascii="仿宋_GB2312" w:hAnsi="Times New Roman" w:eastAsia="仿宋_GB2312" w:cs="Times New Roman"/>
                <w:b w:val="0"/>
                <w:bCs/>
                <w:color w:val="auto"/>
                <w:lang w:eastAsia="zh-CN"/>
              </w:rPr>
              <w:t>积极参加市政管办组织的全市活动，争得荣誉的</w:t>
            </w:r>
            <w:r>
              <w:rPr>
                <w:rStyle w:val="11"/>
                <w:rFonts w:ascii="仿宋_GB2312" w:hAnsi="Times New Roman" w:eastAsia="仿宋_GB2312" w:cs="Times New Roman"/>
                <w:b w:val="0"/>
                <w:bCs/>
                <w:color w:val="auto"/>
                <w:lang w:eastAsia="zh-CN"/>
              </w:rPr>
              <w:t>；</w:t>
            </w:r>
          </w:p>
        </w:tc>
        <w:tc>
          <w:tcPr>
            <w:tcW w:w="1845"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w:t>
            </w:r>
            <w:r>
              <w:rPr>
                <w:rFonts w:hint="eastAsia" w:ascii="仿宋_GB2312" w:eastAsia="仿宋_GB2312"/>
                <w:bCs/>
                <w:color w:val="auto"/>
                <w:sz w:val="24"/>
              </w:rPr>
              <w:t>1分/次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r>
              <w:rPr>
                <w:rFonts w:hint="eastAsia" w:ascii="仿宋_GB2312" w:eastAsia="仿宋_GB2312"/>
                <w:color w:val="auto"/>
                <w:sz w:val="24"/>
              </w:rPr>
              <w:t>8</w:t>
            </w:r>
          </w:p>
        </w:tc>
        <w:tc>
          <w:tcPr>
            <w:tcW w:w="7742" w:type="dxa"/>
            <w:vAlign w:val="center"/>
          </w:tcPr>
          <w:p>
            <w:pPr>
              <w:keepNext w:val="0"/>
              <w:keepLines w:val="0"/>
              <w:pageBreakBefore w:val="0"/>
              <w:widowControl/>
              <w:kinsoku/>
              <w:wordWrap/>
              <w:overflowPunct/>
              <w:topLinePunct w:val="0"/>
              <w:autoSpaceDE/>
              <w:autoSpaceDN/>
              <w:bidi w:val="0"/>
              <w:spacing w:after="0" w:line="260" w:lineRule="exact"/>
              <w:textAlignment w:val="auto"/>
              <w:rPr>
                <w:rFonts w:ascii="仿宋_GB2312" w:eastAsia="仿宋_GB2312"/>
                <w:color w:val="auto"/>
                <w:sz w:val="24"/>
              </w:rPr>
            </w:pPr>
            <w:r>
              <w:rPr>
                <w:rFonts w:hint="eastAsia" w:ascii="仿宋_GB2312" w:eastAsia="仿宋_GB2312"/>
                <w:bCs/>
                <w:color w:val="auto"/>
                <w:sz w:val="24"/>
              </w:rPr>
              <w:t>因服务对象过错仍坚持文明服务，且未与服务对象发生争吵的。</w:t>
            </w:r>
          </w:p>
        </w:tc>
        <w:tc>
          <w:tcPr>
            <w:tcW w:w="1845"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w:t>
            </w:r>
            <w:r>
              <w:rPr>
                <w:rStyle w:val="11"/>
                <w:rFonts w:hint="default" w:ascii="仿宋_GB2312" w:hAnsi="Times New Roman" w:eastAsia="仿宋_GB2312" w:cs="Times New Roman"/>
                <w:b w:val="0"/>
                <w:bCs/>
                <w:color w:val="auto"/>
                <w:lang w:eastAsia="zh-CN"/>
              </w:rPr>
              <w:t>1分</w:t>
            </w:r>
            <w:r>
              <w:rPr>
                <w:rStyle w:val="11"/>
                <w:rFonts w:hint="default" w:ascii="仿宋_GB2312" w:hAnsi="Times New Roman" w:eastAsia="仿宋_GB2312" w:cs="Times New Roman"/>
                <w:b w:val="0"/>
                <w:bCs/>
                <w:color w:val="auto"/>
              </w:rPr>
              <w:t>/</w:t>
            </w:r>
            <w:r>
              <w:rPr>
                <w:rStyle w:val="11"/>
                <w:rFonts w:hint="default" w:ascii="仿宋_GB2312" w:hAnsi="Times New Roman" w:eastAsia="仿宋_GB2312" w:cs="Times New Roman"/>
                <w:b w:val="0"/>
                <w:bCs/>
                <w:color w:val="auto"/>
                <w:lang w:eastAsia="zh-CN"/>
              </w:rPr>
              <w:t>次</w:t>
            </w: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199" w:type="dxa"/>
            <w:gridSpan w:val="2"/>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bCs/>
                <w:color w:val="auto"/>
                <w:sz w:val="24"/>
              </w:rPr>
            </w:pPr>
            <w:r>
              <w:rPr>
                <w:rFonts w:hint="eastAsia" w:ascii="黑体" w:hAnsi="黑体" w:eastAsia="黑体" w:cs="黑体"/>
                <w:bCs/>
                <w:color w:val="auto"/>
                <w:sz w:val="24"/>
              </w:rPr>
              <w:t>总      得      分</w:t>
            </w:r>
          </w:p>
        </w:tc>
        <w:tc>
          <w:tcPr>
            <w:tcW w:w="1845" w:type="dxa"/>
            <w:vAlign w:val="center"/>
          </w:tcPr>
          <w:p>
            <w:pPr>
              <w:keepNext w:val="0"/>
              <w:keepLines w:val="0"/>
              <w:pageBreakBefore w:val="0"/>
              <w:widowControl/>
              <w:kinsoku/>
              <w:wordWrap/>
              <w:overflowPunct/>
              <w:topLinePunct w:val="0"/>
              <w:autoSpaceDE/>
              <w:autoSpaceDN/>
              <w:bidi w:val="0"/>
              <w:spacing w:after="0" w:line="260" w:lineRule="exact"/>
              <w:jc w:val="center"/>
              <w:textAlignment w:val="auto"/>
              <w:rPr>
                <w:rFonts w:ascii="仿宋_GB2312" w:eastAsia="仿宋_GB2312"/>
                <w:color w:val="auto"/>
                <w:sz w:val="24"/>
              </w:rPr>
            </w:pPr>
          </w:p>
        </w:tc>
        <w:tc>
          <w:tcPr>
            <w:tcW w:w="1534"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c>
          <w:tcPr>
            <w:tcW w:w="2187" w:type="dxa"/>
            <w:vAlign w:val="center"/>
          </w:tcPr>
          <w:p>
            <w:pPr>
              <w:keepNext w:val="0"/>
              <w:keepLines w:val="0"/>
              <w:pageBreakBefore w:val="0"/>
              <w:widowControl/>
              <w:kinsoku/>
              <w:wordWrap/>
              <w:overflowPunct/>
              <w:topLinePunct w:val="0"/>
              <w:autoSpaceDE/>
              <w:autoSpaceDN/>
              <w:bidi w:val="0"/>
              <w:spacing w:after="0"/>
              <w:jc w:val="center"/>
              <w:textAlignment w:val="auto"/>
              <w:rPr>
                <w:rFonts w:ascii="仿宋_GB2312" w:eastAsia="仿宋_GB2312"/>
                <w:color w:val="auto"/>
                <w:sz w:val="24"/>
              </w:rPr>
            </w:pPr>
          </w:p>
        </w:tc>
      </w:tr>
    </w:tbl>
    <w:p>
      <w:pPr>
        <w:keepNext w:val="0"/>
        <w:keepLines w:val="0"/>
        <w:pageBreakBefore w:val="0"/>
        <w:widowControl/>
        <w:kinsoku/>
        <w:wordWrap/>
        <w:overflowPunct/>
        <w:topLinePunct w:val="0"/>
        <w:autoSpaceDE/>
        <w:autoSpaceDN/>
        <w:bidi w:val="0"/>
        <w:adjustRightInd w:val="0"/>
        <w:snapToGrid w:val="0"/>
        <w:spacing w:after="0" w:line="200" w:lineRule="exact"/>
        <w:ind w:firstLine="480" w:firstLineChars="200"/>
        <w:textAlignment w:val="auto"/>
        <w:rPr>
          <w:rFonts w:hint="eastAsia" w:ascii="仿宋_GB2312" w:eastAsia="仿宋_GB2312"/>
          <w:color w:val="auto"/>
          <w:sz w:val="24"/>
        </w:rPr>
      </w:pPr>
    </w:p>
    <w:p>
      <w:pPr>
        <w:spacing w:line="280" w:lineRule="exact"/>
        <w:ind w:firstLine="480" w:firstLineChars="200"/>
        <w:rPr>
          <w:rFonts w:ascii="仿宋_GB2312" w:hAnsi="仿宋" w:eastAsia="仿宋_GB2312"/>
          <w:color w:val="auto"/>
          <w:kern w:val="32"/>
          <w:sz w:val="32"/>
          <w:szCs w:val="32"/>
        </w:rPr>
      </w:pPr>
      <w:r>
        <w:rPr>
          <w:rFonts w:hint="eastAsia" w:ascii="仿宋_GB2312" w:eastAsia="仿宋_GB2312"/>
          <w:color w:val="auto"/>
          <w:sz w:val="24"/>
        </w:rPr>
        <w:t>说明：1.每项扣分至该项分扣完为止，每项加分累计不超过该项分值；2.加分依据需书面证明</w:t>
      </w:r>
      <w:r>
        <w:rPr>
          <w:rFonts w:hint="eastAsia" w:ascii="仿宋_GB2312" w:eastAsia="仿宋_GB2312"/>
          <w:color w:val="auto"/>
          <w:sz w:val="24"/>
          <w:lang w:eastAsia="zh-CN"/>
        </w:rPr>
        <w:t>。</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eastAsia="仿宋_GB2312"/>
          <w:bCs/>
          <w:color w:val="auto"/>
          <w:sz w:val="32"/>
          <w:szCs w:val="32"/>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eastAsia="仿宋_GB2312"/>
          <w:bCs/>
          <w:color w:val="auto"/>
          <w:sz w:val="32"/>
          <w:szCs w:val="32"/>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附件2</w:t>
      </w:r>
      <w:bookmarkStart w:id="0" w:name="_GoBack"/>
      <w:bookmarkEnd w:id="0"/>
    </w:p>
    <w:p>
      <w:pPr>
        <w:ind w:firstLine="880" w:firstLineChars="200"/>
        <w:jc w:val="center"/>
        <w:rPr>
          <w:rFonts w:ascii="方正小标宋简体" w:eastAsia="方正小标宋简体"/>
          <w:bCs/>
          <w:color w:val="auto"/>
          <w:sz w:val="28"/>
          <w:szCs w:val="28"/>
        </w:rPr>
      </w:pPr>
      <w:r>
        <w:rPr>
          <w:rFonts w:hint="eastAsia" w:ascii="方正小标宋简体" w:eastAsia="方正小标宋简体"/>
          <w:bCs/>
          <w:color w:val="auto"/>
          <w:sz w:val="44"/>
          <w:szCs w:val="44"/>
        </w:rPr>
        <w:t>枣庄市民中心窗口工作人员考核指标标准</w:t>
      </w:r>
    </w:p>
    <w:tbl>
      <w:tblPr>
        <w:tblStyle w:val="7"/>
        <w:tblW w:w="14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8110"/>
        <w:gridCol w:w="1856"/>
        <w:gridCol w:w="1656"/>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56"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ascii="黑体" w:hAnsi="黑体" w:eastAsia="黑体" w:cs="黑体"/>
                <w:bCs/>
                <w:color w:val="auto"/>
                <w:sz w:val="28"/>
                <w:szCs w:val="28"/>
              </w:rPr>
            </w:pPr>
            <w:r>
              <w:rPr>
                <w:rFonts w:hint="eastAsia" w:ascii="黑体" w:hAnsi="黑体" w:eastAsia="黑体" w:cs="黑体"/>
                <w:bCs/>
                <w:color w:val="auto"/>
                <w:sz w:val="28"/>
                <w:szCs w:val="28"/>
              </w:rPr>
              <w:t>评       比     内     容</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ascii="黑体" w:hAnsi="黑体" w:eastAsia="黑体" w:cs="黑体"/>
                <w:bCs/>
                <w:color w:val="auto"/>
                <w:sz w:val="28"/>
                <w:szCs w:val="28"/>
              </w:rPr>
            </w:pPr>
            <w:r>
              <w:rPr>
                <w:rFonts w:hint="eastAsia" w:ascii="黑体" w:hAnsi="黑体" w:eastAsia="黑体" w:cs="黑体"/>
                <w:bCs/>
                <w:color w:val="auto"/>
                <w:sz w:val="28"/>
                <w:szCs w:val="28"/>
              </w:rPr>
              <w:t>加减分标准</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ascii="黑体" w:hAnsi="黑体" w:eastAsia="黑体" w:cs="黑体"/>
                <w:bCs/>
                <w:color w:val="auto"/>
                <w:sz w:val="28"/>
                <w:szCs w:val="28"/>
              </w:rPr>
            </w:pPr>
            <w:r>
              <w:rPr>
                <w:rFonts w:hint="eastAsia" w:ascii="黑体" w:hAnsi="黑体" w:eastAsia="黑体" w:cs="黑体"/>
                <w:bCs/>
                <w:color w:val="auto"/>
                <w:sz w:val="28"/>
                <w:szCs w:val="28"/>
              </w:rPr>
              <w:t>考评得分</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ascii="黑体" w:hAnsi="黑体" w:eastAsia="黑体" w:cs="黑体"/>
                <w:bCs/>
                <w:color w:val="auto"/>
                <w:sz w:val="28"/>
                <w:szCs w:val="28"/>
              </w:rPr>
            </w:pPr>
            <w:r>
              <w:rPr>
                <w:rFonts w:hint="eastAsia" w:ascii="黑体" w:hAnsi="黑体" w:eastAsia="黑体" w:cs="黑体"/>
                <w:bCs/>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856"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both"/>
              <w:textAlignment w:val="auto"/>
              <w:rPr>
                <w:rFonts w:ascii="楷体_GB2312" w:hAnsi="黑体" w:eastAsia="楷体_GB2312"/>
                <w:bCs/>
                <w:color w:val="auto"/>
                <w:sz w:val="24"/>
              </w:rPr>
            </w:pPr>
            <w:r>
              <w:rPr>
                <w:rFonts w:hint="eastAsia" w:ascii="楷体_GB2312" w:hAnsi="黑体" w:eastAsia="楷体_GB2312"/>
                <w:bCs/>
                <w:color w:val="auto"/>
                <w:sz w:val="24"/>
              </w:rPr>
              <w:t>德：思想作风正，大局观念强，爱本职岗位，服务态度优，信守职业道德，遵纪守法好</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楷体_GB2312" w:hAnsi="黑体" w:eastAsia="楷体_GB2312"/>
                <w:bCs/>
                <w:color w:val="auto"/>
                <w:sz w:val="24"/>
              </w:rPr>
            </w:pPr>
            <w:r>
              <w:rPr>
                <w:rFonts w:hint="eastAsia" w:ascii="楷体_GB2312" w:hAnsi="黑体" w:eastAsia="楷体_GB2312"/>
                <w:bCs/>
                <w:color w:val="auto"/>
                <w:sz w:val="24"/>
              </w:rPr>
              <w:t>总分25分</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both"/>
              <w:textAlignment w:val="auto"/>
              <w:rPr>
                <w:rFonts w:ascii="楷体_GB2312" w:hAnsi="黑体" w:eastAsia="楷体_GB2312"/>
                <w:bCs/>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both"/>
              <w:textAlignment w:val="auto"/>
              <w:rPr>
                <w:rFonts w:ascii="楷体_GB2312" w:hAnsi="黑体" w:eastAsia="楷体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1</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Style w:val="11"/>
                <w:rFonts w:hint="default" w:ascii="仿宋_GB2312" w:hAnsi="Times New Roman" w:eastAsia="仿宋_GB2312" w:cs="Times New Roman"/>
                <w:b w:val="0"/>
                <w:bCs/>
                <w:color w:val="auto"/>
                <w:spacing w:val="-4"/>
                <w:lang w:eastAsia="zh-CN"/>
              </w:rPr>
            </w:pPr>
            <w:r>
              <w:rPr>
                <w:rStyle w:val="11"/>
                <w:rFonts w:hint="default" w:ascii="仿宋_GB2312" w:hAnsi="Times New Roman" w:eastAsia="仿宋_GB2312" w:cs="Times New Roman"/>
                <w:b w:val="0"/>
                <w:bCs/>
                <w:color w:val="auto"/>
                <w:spacing w:val="-4"/>
                <w:lang w:eastAsia="zh-CN"/>
              </w:rPr>
              <w:t>解答群众咨询未按规定使用文明用语或说文明禁语，造成不良影响的；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rPr>
            </w:pPr>
            <w:r>
              <w:rPr>
                <w:rStyle w:val="11"/>
                <w:rFonts w:hint="default" w:ascii="仿宋_GB2312" w:hAnsi="Times New Roman" w:eastAsia="仿宋_GB2312" w:cs="Times New Roman"/>
                <w:b w:val="0"/>
                <w:bCs/>
                <w:color w:val="auto"/>
              </w:rPr>
              <w:t>-1分/次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2</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不能及时、准确解答群众咨询或办理事项，被群众反映或投诉的；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rPr>
            </w:pPr>
            <w:r>
              <w:rPr>
                <w:rStyle w:val="11"/>
                <w:rFonts w:hint="default" w:ascii="仿宋_GB2312" w:hAnsi="Times New Roman" w:eastAsia="仿宋_GB2312" w:cs="Times New Roman"/>
                <w:b w:val="0"/>
                <w:bCs/>
                <w:color w:val="auto"/>
              </w:rPr>
              <w:t>-5分/次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3</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与群众争吵，造成不良影响或形成有效投诉的；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rPr>
            </w:pPr>
            <w:r>
              <w:rPr>
                <w:rStyle w:val="11"/>
                <w:rFonts w:hint="default" w:ascii="仿宋_GB2312" w:hAnsi="Times New Roman" w:eastAsia="仿宋_GB2312" w:cs="Times New Roman"/>
                <w:b w:val="0"/>
                <w:bCs/>
                <w:color w:val="auto"/>
              </w:rPr>
              <w:t>-5分/次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Fonts w:hint="eastAsia" w:ascii="仿宋_GB2312" w:eastAsia="仿宋_GB2312"/>
                <w:bCs/>
                <w:color w:val="auto"/>
                <w:sz w:val="24"/>
              </w:rPr>
              <w:t>4</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bCs/>
                <w:color w:val="auto"/>
                <w:sz w:val="24"/>
              </w:rPr>
            </w:pPr>
            <w:r>
              <w:rPr>
                <w:rFonts w:hint="eastAsia" w:ascii="仿宋_GB2312" w:eastAsia="仿宋_GB2312"/>
                <w:bCs/>
                <w:color w:val="auto"/>
                <w:sz w:val="24"/>
              </w:rPr>
              <w:t>不服从市政管办管理，工作不积极主动配合的；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Fonts w:hint="eastAsia" w:ascii="仿宋_GB2312" w:eastAsia="仿宋_GB2312"/>
                <w:bCs/>
                <w:color w:val="auto"/>
                <w:sz w:val="24"/>
              </w:rPr>
              <w:t>-3分/次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Fonts w:hint="eastAsia" w:ascii="仿宋_GB2312" w:eastAsia="仿宋_GB2312"/>
                <w:bCs/>
                <w:color w:val="auto"/>
                <w:sz w:val="24"/>
              </w:rPr>
              <w:t>5</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bCs/>
                <w:color w:val="auto"/>
                <w:sz w:val="24"/>
              </w:rPr>
            </w:pPr>
            <w:r>
              <w:rPr>
                <w:rFonts w:hint="eastAsia" w:ascii="仿宋_GB2312" w:eastAsia="仿宋_GB2312"/>
                <w:bCs/>
                <w:color w:val="auto"/>
                <w:sz w:val="24"/>
              </w:rPr>
              <w:t>有吃拿卡要等不廉行为的。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Fonts w:hint="eastAsia" w:ascii="仿宋_GB2312" w:eastAsia="仿宋_GB2312"/>
                <w:bCs/>
                <w:color w:val="auto"/>
                <w:sz w:val="24"/>
              </w:rPr>
              <w:t>-5分/次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856"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楷体_GB2312" w:hAnsi="黑体" w:eastAsia="楷体_GB2312"/>
                <w:bCs/>
                <w:color w:val="auto"/>
                <w:sz w:val="24"/>
              </w:rPr>
            </w:pPr>
            <w:r>
              <w:rPr>
                <w:rFonts w:hint="eastAsia" w:ascii="楷体_GB2312" w:hAnsi="黑体" w:eastAsia="楷体_GB2312"/>
                <w:bCs/>
                <w:color w:val="auto"/>
                <w:sz w:val="24"/>
              </w:rPr>
              <w:t>能：熟悉岗位业务知识，熟悉与岗位有关的法律法规知识；熟练使用办公自动化设备，具有较高的业务水平和较强的协调处理、文字表达能力，正确履行工作职责</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楷体_GB2312" w:hAnsi="黑体" w:eastAsia="楷体_GB2312"/>
                <w:bCs/>
                <w:color w:val="auto"/>
                <w:sz w:val="24"/>
              </w:rPr>
            </w:pPr>
            <w:r>
              <w:rPr>
                <w:rFonts w:hint="eastAsia" w:ascii="楷体_GB2312" w:hAnsi="黑体" w:eastAsia="楷体_GB2312"/>
                <w:bCs/>
                <w:color w:val="auto"/>
                <w:sz w:val="24"/>
              </w:rPr>
              <w:t>总分25分</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楷体_GB2312" w:hAnsi="黑体" w:eastAsia="楷体_GB2312"/>
                <w:bCs/>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楷体_GB2312" w:hAnsi="黑体" w:eastAsia="楷体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1</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Style w:val="11"/>
                <w:rFonts w:hint="default" w:ascii="仿宋_GB2312" w:hAnsi="方正仿宋_GBK" w:eastAsia="仿宋_GB2312" w:cs="方正仿宋_GBK"/>
                <w:b w:val="0"/>
                <w:bCs/>
                <w:color w:val="auto"/>
                <w:lang w:eastAsia="zh-CN"/>
              </w:rPr>
              <w:t>不能全面熟知相关法律法规，不能熟练掌握业务办理系统操作，因解答服务对象咨询不透彻、模糊，工作失误被投诉的；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-1分/次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2</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不能及时、准确地解答申请人业务咨询，经查确认的；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-1分/次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3</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违反本部门业务操作规范，造成业务办理失误的；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-3分/次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4</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在职责范围内执行政策、处理问题不当，影响工作效率和服务质量的；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-2分/次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lang w:eastAsia="zh-CN"/>
              </w:rPr>
            </w:pPr>
            <w:r>
              <w:rPr>
                <w:rStyle w:val="11"/>
                <w:rFonts w:hint="default" w:ascii="仿宋_GB2312" w:hAnsi="Times New Roman" w:eastAsia="仿宋_GB2312" w:cs="Times New Roman"/>
                <w:b w:val="0"/>
                <w:color w:val="auto"/>
                <w:lang w:eastAsia="zh-CN"/>
              </w:rPr>
              <w:t>5</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Style w:val="11"/>
                <w:rFonts w:hint="default" w:ascii="仿宋_GB2312" w:hAnsi="Times New Roman" w:eastAsia="仿宋_GB2312" w:cs="Times New Roman"/>
                <w:b w:val="0"/>
                <w:color w:val="auto"/>
                <w:spacing w:val="-10"/>
                <w:lang w:eastAsia="zh-CN"/>
              </w:rPr>
            </w:pPr>
            <w:r>
              <w:rPr>
                <w:rStyle w:val="11"/>
                <w:rFonts w:hint="default" w:ascii="仿宋_GB2312" w:hAnsi="Times New Roman" w:eastAsia="仿宋_GB2312" w:cs="Times New Roman"/>
                <w:b w:val="0"/>
                <w:color w:val="auto"/>
                <w:spacing w:val="-10"/>
                <w:lang w:eastAsia="zh-CN"/>
              </w:rPr>
              <w:t>无正当理由不受理申请人业务办理申请或不予受理未详细说明理由的；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r>
              <w:rPr>
                <w:rStyle w:val="11"/>
                <w:rFonts w:hint="default" w:ascii="仿宋_GB2312" w:hAnsi="Times New Roman" w:eastAsia="仿宋_GB2312" w:cs="Times New Roman"/>
                <w:b w:val="0"/>
                <w:color w:val="auto"/>
              </w:rPr>
              <w:t>-3分/件</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Style w:val="11"/>
                <w:rFonts w:hint="default" w:ascii="仿宋_GB2312" w:hAnsi="Times New Roman" w:eastAsia="仿宋_GB2312" w:cs="Times New Roman"/>
                <w:b w:val="0"/>
                <w:color w:val="auto"/>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Style w:val="11"/>
                <w:rFonts w:hint="default" w:ascii="仿宋_GB2312" w:hAnsi="Times New Roman" w:eastAsia="仿宋_GB2312" w:cs="Times New Roman"/>
                <w:b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6</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在业务受理过程中未履行一次性告知，造成申请人二次往返的；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-3分/件</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7</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在业务受理过程中未履行首问负责，造成申请人多窗口咨询的；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-3分/件</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8</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在业务受理过程中未履行限时承诺，造成超期办件的；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-3分/件</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9</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丢失申请人原始资料的；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-5分/次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Fonts w:hint="eastAsia" w:ascii="仿宋_GB2312" w:eastAsia="仿宋_GB2312"/>
                <w:bCs/>
                <w:color w:val="auto"/>
                <w:sz w:val="24"/>
              </w:rPr>
              <w:t>10</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以不了解情况和不熟悉业务为借口，要求申请人到部门科室咨询行政审批事项的。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-5分/次</w:t>
            </w:r>
          </w:p>
        </w:tc>
        <w:tc>
          <w:tcPr>
            <w:tcW w:w="1656" w:type="dxa"/>
            <w:vAlign w:val="center"/>
          </w:tcPr>
          <w:p>
            <w:pPr>
              <w:spacing w:line="260" w:lineRule="exact"/>
              <w:jc w:val="center"/>
              <w:rPr>
                <w:rFonts w:ascii="仿宋_GB2312" w:eastAsia="仿宋_GB2312"/>
                <w:color w:val="auto"/>
                <w:sz w:val="24"/>
              </w:rPr>
            </w:pPr>
          </w:p>
        </w:tc>
        <w:tc>
          <w:tcPr>
            <w:tcW w:w="1656" w:type="dxa"/>
            <w:vAlign w:val="center"/>
          </w:tcPr>
          <w:p>
            <w:pPr>
              <w:spacing w:line="260" w:lineRule="exact"/>
              <w:jc w:val="center"/>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56"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楷体_GB2312" w:eastAsia="楷体_GB2312"/>
                <w:bCs/>
                <w:color w:val="auto"/>
                <w:sz w:val="24"/>
              </w:rPr>
            </w:pPr>
            <w:r>
              <w:rPr>
                <w:rFonts w:hint="eastAsia" w:ascii="楷体_GB2312" w:eastAsia="楷体_GB2312"/>
                <w:bCs/>
                <w:color w:val="auto"/>
                <w:sz w:val="24"/>
              </w:rPr>
              <w:t>勤：遵守市民中心各项管理制度，勤勤恳恳，任劳任怨</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楷体_GB2312" w:eastAsia="楷体_GB2312"/>
                <w:bCs/>
                <w:color w:val="auto"/>
                <w:sz w:val="24"/>
              </w:rPr>
            </w:pPr>
            <w:r>
              <w:rPr>
                <w:rFonts w:hint="eastAsia" w:ascii="楷体_GB2312" w:eastAsia="楷体_GB2312"/>
                <w:bCs/>
                <w:color w:val="auto"/>
                <w:sz w:val="24"/>
              </w:rPr>
              <w:t>总分30分</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楷体_GB2312" w:eastAsia="楷体_GB2312"/>
                <w:bCs/>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楷体_GB2312" w:eastAsia="楷体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1</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Style w:val="11"/>
                <w:rFonts w:hint="default" w:ascii="仿宋_GB2312" w:hAnsi="Times New Roman" w:eastAsia="仿宋_GB2312" w:cs="Times New Roman"/>
                <w:b w:val="0"/>
                <w:color w:val="auto"/>
                <w:lang w:eastAsia="zh-CN"/>
              </w:rPr>
            </w:pPr>
            <w:r>
              <w:rPr>
                <w:rStyle w:val="11"/>
                <w:rFonts w:hint="default" w:ascii="仿宋_GB2312" w:hAnsi="Times New Roman" w:eastAsia="仿宋_GB2312" w:cs="Times New Roman"/>
                <w:b w:val="0"/>
                <w:color w:val="auto"/>
                <w:lang w:eastAsia="zh-CN"/>
              </w:rPr>
              <w:t>无故迟到、早退、离岗（30分钟以上）的；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-1分/次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lang w:eastAsia="zh-CN"/>
              </w:rPr>
            </w:pPr>
            <w:r>
              <w:rPr>
                <w:rStyle w:val="11"/>
                <w:rFonts w:hint="default" w:ascii="仿宋_GB2312" w:hAnsi="Times New Roman" w:eastAsia="仿宋_GB2312" w:cs="Times New Roman"/>
                <w:b w:val="0"/>
                <w:color w:val="auto"/>
                <w:lang w:eastAsia="zh-CN"/>
              </w:rPr>
              <w:t>2</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Style w:val="11"/>
                <w:rFonts w:hint="default" w:ascii="仿宋_GB2312" w:hAnsi="Times New Roman" w:eastAsia="仿宋_GB2312" w:cs="Times New Roman"/>
                <w:b w:val="0"/>
                <w:color w:val="auto"/>
              </w:rPr>
            </w:pPr>
            <w:r>
              <w:rPr>
                <w:rStyle w:val="11"/>
                <w:rFonts w:hint="default" w:ascii="仿宋_GB2312" w:hAnsi="Times New Roman" w:eastAsia="仿宋_GB2312" w:cs="Times New Roman"/>
                <w:b w:val="0"/>
                <w:color w:val="auto"/>
              </w:rPr>
              <w:t>旷工（半天）</w:t>
            </w:r>
            <w:r>
              <w:rPr>
                <w:rStyle w:val="11"/>
                <w:rFonts w:hint="default" w:ascii="仿宋_GB2312" w:hAnsi="Times New Roman" w:eastAsia="仿宋_GB2312" w:cs="Times New Roman"/>
                <w:b w:val="0"/>
                <w:color w:val="auto"/>
                <w:lang w:eastAsia="zh-CN"/>
              </w:rPr>
              <w:t>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-3分/次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3</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pacing w:val="-8"/>
                <w:sz w:val="24"/>
              </w:rPr>
            </w:pPr>
            <w:r>
              <w:rPr>
                <w:rFonts w:hint="eastAsia" w:ascii="仿宋_GB2312" w:eastAsia="仿宋_GB2312"/>
                <w:color w:val="auto"/>
                <w:spacing w:val="-8"/>
                <w:sz w:val="24"/>
              </w:rPr>
              <w:t>因私请事假</w:t>
            </w:r>
            <w:r>
              <w:rPr>
                <w:rFonts w:hint="eastAsia" w:ascii="仿宋_GB2312" w:eastAsia="仿宋_GB2312"/>
                <w:color w:val="auto"/>
                <w:spacing w:val="-8"/>
                <w:sz w:val="24"/>
                <w:lang w:eastAsia="zh-CN"/>
              </w:rPr>
              <w:t>，未执行请销假有关规定的</w:t>
            </w:r>
            <w:r>
              <w:rPr>
                <w:rFonts w:hint="eastAsia" w:ascii="仿宋_GB2312" w:eastAsia="仿宋_GB2312"/>
                <w:color w:val="auto"/>
                <w:spacing w:val="-8"/>
                <w:sz w:val="24"/>
              </w:rPr>
              <w:t>，每次</w:t>
            </w:r>
            <w:r>
              <w:rPr>
                <w:rStyle w:val="11"/>
                <w:rFonts w:hint="default" w:ascii="仿宋_GB2312" w:hAnsi="方正仿宋_GBK" w:eastAsia="仿宋_GB2312" w:cs="方正仿宋_GBK"/>
                <w:b w:val="0"/>
                <w:color w:val="auto"/>
                <w:lang w:eastAsia="zh-CN"/>
              </w:rPr>
              <w:t>扣0.5分，</w:t>
            </w:r>
            <w:r>
              <w:rPr>
                <w:rFonts w:hint="eastAsia" w:ascii="仿宋_GB2312" w:eastAsia="仿宋_GB2312"/>
                <w:color w:val="auto"/>
                <w:spacing w:val="-8"/>
                <w:sz w:val="24"/>
              </w:rPr>
              <w:t>最高扣2分；</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r>
              <w:rPr>
                <w:rFonts w:hint="eastAsia" w:ascii="仿宋_GB2312" w:eastAsia="仿宋_GB2312"/>
                <w:color w:val="auto"/>
                <w:sz w:val="24"/>
              </w:rPr>
              <w:t>-0.5～2分/次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4</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pacing w:val="-8"/>
                <w:sz w:val="24"/>
              </w:rPr>
            </w:pPr>
            <w:r>
              <w:rPr>
                <w:rFonts w:hint="eastAsia" w:ascii="仿宋_GB2312" w:eastAsia="仿宋_GB2312"/>
                <w:color w:val="auto"/>
                <w:spacing w:val="-8"/>
                <w:sz w:val="24"/>
              </w:rPr>
              <w:t>上班时间串岗聊天、嬉闹打闹、吃零食、打瞌睡的；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r>
              <w:rPr>
                <w:rStyle w:val="11"/>
                <w:rFonts w:hint="default" w:ascii="仿宋_GB2312" w:hAnsi="Times New Roman" w:eastAsia="仿宋_GB2312" w:cs="Times New Roman"/>
                <w:b w:val="0"/>
                <w:color w:val="auto"/>
              </w:rPr>
              <w:t>-2分/</w:t>
            </w:r>
            <w:r>
              <w:rPr>
                <w:rStyle w:val="11"/>
                <w:rFonts w:hint="default" w:ascii="仿宋_GB2312" w:hAnsi="Times New Roman" w:eastAsia="仿宋_GB2312" w:cs="Times New Roman"/>
                <w:b w:val="0"/>
                <w:color w:val="auto"/>
                <w:lang w:eastAsia="zh-CN"/>
              </w:rPr>
              <w:t>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5</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Style w:val="11"/>
                <w:rFonts w:hint="default" w:ascii="仿宋_GB2312" w:hAnsi="Times New Roman" w:eastAsia="仿宋_GB2312" w:cs="Times New Roman"/>
                <w:b w:val="0"/>
                <w:color w:val="auto"/>
                <w:lang w:eastAsia="zh-CN"/>
              </w:rPr>
            </w:pPr>
            <w:r>
              <w:rPr>
                <w:rFonts w:hint="eastAsia" w:ascii="仿宋_GB2312" w:eastAsia="仿宋_GB2312"/>
                <w:color w:val="auto"/>
                <w:sz w:val="24"/>
              </w:rPr>
              <w:t>未</w:t>
            </w:r>
            <w:r>
              <w:rPr>
                <w:rStyle w:val="11"/>
                <w:rFonts w:hint="default" w:ascii="仿宋_GB2312" w:hAnsi="Times New Roman" w:eastAsia="仿宋_GB2312" w:cs="Times New Roman"/>
                <w:b w:val="0"/>
                <w:bCs/>
                <w:color w:val="auto"/>
                <w:lang w:eastAsia="zh-CN"/>
              </w:rPr>
              <w:t>按规定着工装制服、亮牌上岗的，发现1次，扣0.5分；</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r>
              <w:rPr>
                <w:rFonts w:hint="eastAsia" w:ascii="仿宋_GB2312" w:eastAsia="仿宋_GB2312"/>
                <w:color w:val="auto"/>
                <w:sz w:val="24"/>
              </w:rPr>
              <w:t>-0.5分/次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6</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接打电话礼仪不规范，上班期间无人接听的；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-2分/次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lang w:eastAsia="zh-CN"/>
              </w:rPr>
            </w:pPr>
            <w:r>
              <w:rPr>
                <w:rStyle w:val="11"/>
                <w:rFonts w:ascii="仿宋_GB2312" w:hAnsi="Times New Roman" w:eastAsia="仿宋_GB2312" w:cs="Times New Roman"/>
                <w:b w:val="0"/>
                <w:color w:val="auto"/>
                <w:lang w:eastAsia="zh-CN"/>
              </w:rPr>
              <w:t>7</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班前准备、班后收尾工作不充分，窗口台（桌）面设施设备、资料等管理不到位、摆放不整齐，每次扣0.5分；</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-0.5分/次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lang w:eastAsia="zh-CN"/>
              </w:rPr>
            </w:pPr>
            <w:r>
              <w:rPr>
                <w:rStyle w:val="11"/>
                <w:rFonts w:hint="default" w:ascii="仿宋_GB2312" w:hAnsi="Times New Roman" w:eastAsia="仿宋_GB2312" w:cs="Times New Roman"/>
                <w:b w:val="0"/>
                <w:color w:val="auto"/>
                <w:lang w:eastAsia="zh-CN"/>
              </w:rPr>
              <w:t>8</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对组织的业务培训无故不参加或迟到、早退的；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-1分/次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9</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Style w:val="11"/>
                <w:rFonts w:hint="default" w:ascii="仿宋_GB2312" w:hAnsi="Times New Roman" w:eastAsia="仿宋_GB2312" w:cs="Times New Roman"/>
                <w:b w:val="0"/>
                <w:color w:val="auto"/>
                <w:lang w:eastAsia="zh-CN"/>
              </w:rPr>
              <w:t>因公或因私请假，未按规定事前提交请假条的；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-0.5分/次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Fonts w:hint="eastAsia" w:ascii="仿宋_GB2312" w:eastAsia="仿宋_GB2312"/>
                <w:color w:val="auto"/>
                <w:sz w:val="24"/>
              </w:rPr>
              <w:t>10</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bCs/>
                <w:color w:val="auto"/>
                <w:sz w:val="24"/>
              </w:rPr>
            </w:pPr>
            <w:r>
              <w:rPr>
                <w:rFonts w:hint="eastAsia" w:ascii="仿宋_GB2312" w:eastAsia="仿宋_GB2312"/>
                <w:bCs/>
                <w:color w:val="auto"/>
                <w:sz w:val="24"/>
              </w:rPr>
              <w:t>上班时间内玩手机、打游戏、炒股的；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Style w:val="11"/>
                <w:rFonts w:hint="default" w:ascii="仿宋_GB2312" w:hAnsi="Times New Roman" w:eastAsia="仿宋_GB2312" w:cs="Times New Roman"/>
                <w:b w:val="0"/>
                <w:color w:val="auto"/>
              </w:rPr>
              <w:t>-</w:t>
            </w:r>
            <w:r>
              <w:rPr>
                <w:rStyle w:val="11"/>
                <w:rFonts w:hint="default" w:ascii="仿宋_GB2312" w:hAnsi="Times New Roman" w:eastAsia="仿宋_GB2312" w:cs="Times New Roman"/>
                <w:b w:val="0"/>
                <w:color w:val="auto"/>
                <w:lang w:eastAsia="zh-CN"/>
              </w:rPr>
              <w:t>2</w:t>
            </w:r>
            <w:r>
              <w:rPr>
                <w:rStyle w:val="11"/>
                <w:rFonts w:hint="default" w:ascii="仿宋_GB2312" w:hAnsi="Times New Roman" w:eastAsia="仿宋_GB2312" w:cs="Times New Roman"/>
                <w:b w:val="0"/>
                <w:color w:val="auto"/>
              </w:rPr>
              <w:t>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11</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bCs/>
                <w:color w:val="auto"/>
                <w:sz w:val="24"/>
              </w:rPr>
            </w:pPr>
            <w:r>
              <w:rPr>
                <w:rFonts w:hint="eastAsia" w:ascii="仿宋_GB2312" w:eastAsia="仿宋_GB2312"/>
                <w:bCs/>
                <w:color w:val="auto"/>
                <w:sz w:val="24"/>
              </w:rPr>
              <w:t>下班不关闭计算机、双面屏等设施设备电源或操作不当造成计算机等设备损坏的；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Fonts w:hint="eastAsia" w:ascii="仿宋_GB2312" w:eastAsia="仿宋_GB2312"/>
                <w:bCs/>
                <w:color w:val="auto"/>
                <w:sz w:val="24"/>
              </w:rPr>
              <w:t>-1分/次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Fonts w:hint="eastAsia" w:ascii="仿宋_GB2312" w:eastAsia="仿宋_GB2312"/>
                <w:bCs/>
                <w:color w:val="auto"/>
                <w:sz w:val="24"/>
              </w:rPr>
              <w:t>12</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bCs/>
                <w:color w:val="auto"/>
                <w:sz w:val="24"/>
              </w:rPr>
            </w:pPr>
            <w:r>
              <w:rPr>
                <w:rFonts w:hint="eastAsia" w:ascii="仿宋_GB2312" w:eastAsia="仿宋_GB2312"/>
                <w:bCs/>
                <w:color w:val="auto"/>
                <w:sz w:val="24"/>
              </w:rPr>
              <w:t>丢失、损坏配备的办公设备、物品的；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Fonts w:hint="eastAsia" w:ascii="仿宋_GB2312" w:eastAsia="仿宋_GB2312"/>
                <w:bCs/>
                <w:color w:val="auto"/>
                <w:sz w:val="24"/>
              </w:rPr>
              <w:t>-2分/次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Fonts w:hint="eastAsia" w:ascii="仿宋_GB2312" w:eastAsia="仿宋_GB2312"/>
                <w:bCs/>
                <w:color w:val="auto"/>
                <w:sz w:val="24"/>
              </w:rPr>
              <w:t>13</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bCs/>
                <w:color w:val="auto"/>
                <w:sz w:val="24"/>
              </w:rPr>
            </w:pPr>
            <w:r>
              <w:rPr>
                <w:rFonts w:hint="eastAsia" w:ascii="仿宋_GB2312" w:eastAsia="仿宋_GB2312"/>
                <w:color w:val="auto"/>
                <w:sz w:val="24"/>
              </w:rPr>
              <w:t>举止不文明，不能主动热情接待服务对象，被投诉并查实的。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Fonts w:hint="eastAsia" w:ascii="仿宋_GB2312" w:eastAsia="仿宋_GB2312"/>
                <w:color w:val="auto"/>
                <w:sz w:val="24"/>
              </w:rPr>
              <w:t>-2分/次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56"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楷体_GB2312" w:eastAsia="楷体_GB2312"/>
                <w:bCs/>
                <w:color w:val="auto"/>
                <w:sz w:val="24"/>
              </w:rPr>
            </w:pPr>
            <w:r>
              <w:rPr>
                <w:rFonts w:hint="eastAsia" w:ascii="楷体_GB2312" w:eastAsia="楷体_GB2312"/>
                <w:bCs/>
                <w:color w:val="auto"/>
                <w:sz w:val="24"/>
              </w:rPr>
              <w:t>绩：工作效率高，高质量完成各项任务，工作成绩显著，骨干作用突出</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楷体_GB2312" w:eastAsia="楷体_GB2312"/>
                <w:bCs/>
                <w:color w:val="auto"/>
                <w:sz w:val="24"/>
              </w:rPr>
            </w:pPr>
            <w:r>
              <w:rPr>
                <w:rFonts w:hint="eastAsia" w:ascii="楷体_GB2312" w:eastAsia="楷体_GB2312"/>
                <w:bCs/>
                <w:color w:val="auto"/>
                <w:sz w:val="24"/>
              </w:rPr>
              <w:t>总分20分</w:t>
            </w:r>
          </w:p>
        </w:tc>
        <w:tc>
          <w:tcPr>
            <w:tcW w:w="1656"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楷体_GB2312" w:eastAsia="楷体_GB2312"/>
                <w:bCs/>
                <w:color w:val="auto"/>
                <w:sz w:val="24"/>
              </w:rPr>
            </w:pPr>
          </w:p>
        </w:tc>
        <w:tc>
          <w:tcPr>
            <w:tcW w:w="1656"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楷体_GB2312" w:eastAsia="楷体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1</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不能在规定或承诺时限内完成事项办理的；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-3分/次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2</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服务质量评议“不满意”的，每件扣3分；</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bCs/>
                <w:color w:val="auto"/>
                <w:sz w:val="24"/>
              </w:rPr>
              <w:t>-3分/件</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3</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在办理业务过程中出现差错，被通报批评、投诉的。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-5分/次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56"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Style w:val="11"/>
                <w:rFonts w:hint="default" w:ascii="楷体_GB2312" w:hAnsi="Times New Roman" w:eastAsia="楷体_GB2312" w:cs="Times New Roman"/>
                <w:b w:val="0"/>
                <w:bCs/>
                <w:color w:val="auto"/>
                <w:lang w:eastAsia="zh-CN"/>
              </w:rPr>
            </w:pPr>
            <w:r>
              <w:rPr>
                <w:rStyle w:val="11"/>
                <w:rFonts w:hint="default" w:ascii="楷体_GB2312" w:hAnsi="Times New Roman" w:eastAsia="楷体_GB2312" w:cs="Times New Roman"/>
                <w:b w:val="0"/>
                <w:bCs/>
                <w:color w:val="auto"/>
                <w:lang w:eastAsia="zh-CN"/>
              </w:rPr>
              <w:t>加分：工作人员有下列情况之一的，给予加分</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楷体_GB2312" w:hAnsi="Times New Roman" w:eastAsia="楷体_GB2312" w:cs="Times New Roman"/>
                <w:b w:val="0"/>
                <w:bCs/>
                <w:color w:val="auto"/>
                <w:lang w:eastAsia="zh-CN"/>
              </w:rPr>
            </w:pPr>
            <w:r>
              <w:rPr>
                <w:rStyle w:val="11"/>
                <w:rFonts w:hint="default" w:ascii="楷体_GB2312" w:hAnsi="Times New Roman" w:eastAsia="楷体_GB2312" w:cs="Times New Roman"/>
                <w:b w:val="0"/>
                <w:bCs/>
                <w:color w:val="auto"/>
                <w:lang w:eastAsia="zh-CN"/>
              </w:rPr>
              <w:t>不超过20分</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楷体_GB2312" w:eastAsia="楷体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楷体_GB2312"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1</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办事群众赠送锦旗、表扬信的；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+1分/次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2</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bCs/>
                <w:color w:val="auto"/>
                <w:sz w:val="24"/>
              </w:rPr>
              <w:t>因服务对象过错仍坚持文明服务，且未与服务对象发生争吵的；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Style w:val="11"/>
                <w:rFonts w:hint="default" w:ascii="仿宋_GB2312" w:hAnsi="Times New Roman" w:eastAsia="仿宋_GB2312" w:cs="Times New Roman"/>
                <w:b w:val="0"/>
                <w:bCs/>
                <w:color w:val="auto"/>
              </w:rPr>
              <w:t>+1</w:t>
            </w:r>
            <w:r>
              <w:rPr>
                <w:rStyle w:val="11"/>
                <w:rFonts w:hint="default" w:ascii="仿宋_GB2312" w:hAnsi="Times New Roman" w:eastAsia="仿宋_GB2312" w:cs="Times New Roman"/>
                <w:b w:val="0"/>
                <w:bCs/>
                <w:color w:val="auto"/>
                <w:lang w:eastAsia="zh-CN"/>
              </w:rPr>
              <w:t>分</w:t>
            </w:r>
            <w:r>
              <w:rPr>
                <w:rStyle w:val="11"/>
                <w:rFonts w:hint="default" w:ascii="仿宋_GB2312" w:hAnsi="Times New Roman" w:eastAsia="仿宋_GB2312" w:cs="Times New Roman"/>
                <w:b w:val="0"/>
                <w:bCs/>
                <w:color w:val="auto"/>
              </w:rPr>
              <w:t>/</w:t>
            </w:r>
            <w:r>
              <w:rPr>
                <w:rStyle w:val="11"/>
                <w:rFonts w:hint="default" w:ascii="仿宋_GB2312" w:hAnsi="Times New Roman" w:eastAsia="仿宋_GB2312" w:cs="Times New Roman"/>
                <w:b w:val="0"/>
                <w:bCs/>
                <w:color w:val="auto"/>
                <w:lang w:eastAsia="zh-CN"/>
              </w:rPr>
              <w:t>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3</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Style w:val="11"/>
                <w:rFonts w:hint="default" w:ascii="仿宋_GB2312" w:hAnsi="Times New Roman" w:eastAsia="仿宋_GB2312" w:cs="Times New Roman"/>
                <w:b w:val="0"/>
                <w:bCs/>
                <w:color w:val="auto"/>
                <w:lang w:eastAsia="zh-CN"/>
              </w:rPr>
              <w:t>即办件即时办理、承诺件无超期办件的；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bCs/>
                <w:color w:val="auto"/>
                <w:sz w:val="24"/>
              </w:rPr>
              <w:t>+2分/季</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4</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ascii="仿宋_GB2312" w:eastAsia="仿宋_GB2312"/>
                <w:color w:val="auto"/>
                <w:sz w:val="24"/>
              </w:rPr>
            </w:pPr>
            <w:r>
              <w:rPr>
                <w:rFonts w:hint="eastAsia" w:ascii="仿宋_GB2312" w:eastAsia="仿宋_GB2312"/>
                <w:color w:val="auto"/>
                <w:sz w:val="24"/>
              </w:rPr>
              <w:t>政务服务“好差评”中“很满意”率达100%的；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Fonts w:hint="eastAsia" w:ascii="仿宋_GB2312" w:eastAsia="仿宋_GB2312"/>
                <w:color w:val="auto"/>
                <w:sz w:val="24"/>
              </w:rPr>
              <w:t>+3分/季</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5</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Fonts w:hint="eastAsia" w:ascii="仿宋_GB2312" w:eastAsia="仿宋_GB2312"/>
                <w:color w:val="auto"/>
                <w:sz w:val="24"/>
              </w:rPr>
              <w:t>被服务对象投诉，经核查工作人员无过错的；</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bCs/>
                <w:color w:val="auto"/>
                <w:sz w:val="24"/>
              </w:rPr>
            </w:pPr>
            <w:r>
              <w:rPr>
                <w:rFonts w:hint="eastAsia" w:ascii="仿宋_GB2312" w:eastAsia="仿宋_GB2312"/>
                <w:bCs/>
                <w:color w:val="auto"/>
                <w:sz w:val="24"/>
              </w:rPr>
              <w:t>+3分/季</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4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b w:val="0"/>
                <w:bCs/>
                <w:color w:val="auto"/>
                <w:lang w:eastAsia="zh-CN"/>
              </w:rPr>
              <w:t>6</w:t>
            </w:r>
          </w:p>
        </w:tc>
        <w:tc>
          <w:tcPr>
            <w:tcW w:w="8110"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textAlignment w:val="auto"/>
              <w:rPr>
                <w:rFonts w:ascii="仿宋_GB2312" w:eastAsia="仿宋_GB2312"/>
                <w:color w:val="auto"/>
                <w:sz w:val="24"/>
              </w:rPr>
            </w:pPr>
            <w:r>
              <w:rPr>
                <w:rStyle w:val="11"/>
                <w:rFonts w:hint="default" w:ascii="仿宋_GB2312" w:hAnsi="Times New Roman" w:eastAsia="仿宋_GB2312" w:cs="Times New Roman"/>
                <w:b w:val="0"/>
                <w:bCs/>
                <w:color w:val="auto"/>
                <w:lang w:eastAsia="zh-CN"/>
              </w:rPr>
              <w:t>受到部门及媒体表扬，每次市级加1分，省级加2分，国家级加3分</w:t>
            </w:r>
            <w:r>
              <w:rPr>
                <w:rStyle w:val="11"/>
                <w:rFonts w:hint="eastAsia" w:ascii="仿宋_GB2312" w:hAnsi="Times New Roman" w:eastAsia="仿宋_GB2312" w:cs="Times New Roman"/>
                <w:b w:val="0"/>
                <w:bCs/>
                <w:color w:val="auto"/>
                <w:lang w:eastAsia="zh-CN"/>
              </w:rPr>
              <w:t>。</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Fonts w:ascii="仿宋_GB2312" w:eastAsia="仿宋_GB2312"/>
                <w:color w:val="auto"/>
                <w:sz w:val="24"/>
              </w:rPr>
            </w:pPr>
            <w:r>
              <w:rPr>
                <w:rStyle w:val="11"/>
                <w:rFonts w:hint="default" w:ascii="仿宋_GB2312" w:hAnsi="Times New Roman" w:eastAsia="仿宋_GB2312" w:cs="Times New Roman"/>
                <w:b w:val="0"/>
                <w:bCs/>
                <w:color w:val="auto"/>
                <w:lang w:eastAsia="zh-CN"/>
              </w:rPr>
              <w:t>1</w:t>
            </w:r>
            <w:r>
              <w:rPr>
                <w:rStyle w:val="11"/>
                <w:rFonts w:hint="default" w:ascii="仿宋_GB2312" w:hAnsi="Times New Roman" w:eastAsia="仿宋_GB2312" w:cs="Times New Roman"/>
                <w:b w:val="0"/>
                <w:bCs/>
                <w:color w:val="auto"/>
              </w:rPr>
              <w:t>分</w:t>
            </w:r>
            <w:r>
              <w:rPr>
                <w:rFonts w:hint="eastAsia" w:ascii="仿宋_GB2312" w:eastAsia="仿宋_GB2312"/>
                <w:color w:val="auto"/>
                <w:sz w:val="24"/>
              </w:rPr>
              <w:t>～3分</w:t>
            </w:r>
            <w:r>
              <w:rPr>
                <w:rStyle w:val="11"/>
                <w:rFonts w:hint="default" w:ascii="仿宋_GB2312" w:hAnsi="Times New Roman" w:eastAsia="仿宋_GB2312" w:cs="Times New Roman"/>
                <w:b w:val="0"/>
                <w:bCs/>
                <w:color w:val="auto"/>
              </w:rPr>
              <w:t>/</w:t>
            </w:r>
            <w:r>
              <w:rPr>
                <w:rStyle w:val="11"/>
                <w:rFonts w:hint="default" w:ascii="仿宋_GB2312" w:hAnsi="Times New Roman" w:eastAsia="仿宋_GB2312" w:cs="Times New Roman"/>
                <w:b w:val="0"/>
                <w:bCs/>
                <w:color w:val="auto"/>
                <w:lang w:eastAsia="zh-CN"/>
              </w:rPr>
              <w:t>次</w:t>
            </w: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p>
        </w:tc>
        <w:tc>
          <w:tcPr>
            <w:tcW w:w="1656"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856"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r>
              <w:rPr>
                <w:rStyle w:val="11"/>
                <w:rFonts w:hint="default" w:ascii="仿宋_GB2312" w:hAnsi="Times New Roman" w:eastAsia="仿宋_GB2312" w:cs="Times New Roman"/>
                <w:color w:val="auto"/>
                <w:lang w:eastAsia="zh-CN"/>
              </w:rPr>
              <w:t>总      得      分</w:t>
            </w:r>
          </w:p>
        </w:tc>
        <w:tc>
          <w:tcPr>
            <w:tcW w:w="1856" w:type="dxa"/>
            <w:vAlign w:val="center"/>
          </w:tcPr>
          <w:p>
            <w:pPr>
              <w:keepNext w:val="0"/>
              <w:keepLines w:val="0"/>
              <w:pageBreakBefore w:val="0"/>
              <w:widowControl/>
              <w:kinsoku/>
              <w:wordWrap/>
              <w:overflowPunct/>
              <w:topLinePunct w:val="0"/>
              <w:autoSpaceDE/>
              <w:autoSpaceDN/>
              <w:bidi w:val="0"/>
              <w:adjustRightInd w:val="0"/>
              <w:snapToGrid w:val="0"/>
              <w:spacing w:after="0" w:line="260" w:lineRule="exact"/>
              <w:jc w:val="center"/>
              <w:textAlignment w:val="auto"/>
              <w:rPr>
                <w:rStyle w:val="11"/>
                <w:rFonts w:hint="default" w:ascii="仿宋_GB2312" w:hAnsi="Times New Roman" w:eastAsia="仿宋_GB2312" w:cs="Times New Roman"/>
                <w:b w:val="0"/>
                <w:bCs/>
                <w:color w:val="auto"/>
                <w:lang w:eastAsia="zh-CN"/>
              </w:rPr>
            </w:pPr>
          </w:p>
        </w:tc>
        <w:tc>
          <w:tcPr>
            <w:tcW w:w="1656" w:type="dxa"/>
            <w:vAlign w:val="bottom"/>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p>
        </w:tc>
        <w:tc>
          <w:tcPr>
            <w:tcW w:w="1656" w:type="dxa"/>
            <w:vAlign w:val="bottom"/>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仿宋_GB2312" w:eastAsia="仿宋_GB2312"/>
                <w:color w:val="auto"/>
                <w:sz w:val="24"/>
              </w:rPr>
            </w:pPr>
          </w:p>
        </w:tc>
      </w:tr>
    </w:tbl>
    <w:p>
      <w:pPr>
        <w:keepNext w:val="0"/>
        <w:keepLines w:val="0"/>
        <w:pageBreakBefore w:val="0"/>
        <w:widowControl/>
        <w:kinsoku/>
        <w:wordWrap/>
        <w:overflowPunct/>
        <w:topLinePunct w:val="0"/>
        <w:autoSpaceDE/>
        <w:autoSpaceDN/>
        <w:bidi w:val="0"/>
        <w:adjustRightInd w:val="0"/>
        <w:snapToGrid w:val="0"/>
        <w:spacing w:after="0" w:line="200" w:lineRule="exact"/>
        <w:ind w:firstLine="480" w:firstLineChars="200"/>
        <w:textAlignment w:val="auto"/>
        <w:rPr>
          <w:rFonts w:hint="eastAsia" w:ascii="仿宋_GB2312" w:eastAsia="仿宋_GB2312"/>
          <w:color w:val="auto"/>
          <w:sz w:val="24"/>
        </w:rPr>
      </w:pPr>
    </w:p>
    <w:p>
      <w:pPr>
        <w:spacing w:line="280" w:lineRule="exact"/>
        <w:ind w:firstLine="480" w:firstLineChars="200"/>
        <w:rPr>
          <w:rFonts w:hint="eastAsia" w:eastAsia="仿宋_GB2312"/>
          <w:color w:val="auto"/>
          <w:lang w:eastAsia="zh-CN"/>
        </w:rPr>
      </w:pPr>
      <w:r>
        <w:rPr>
          <w:rFonts w:hint="eastAsia" w:ascii="仿宋_GB2312" w:eastAsia="仿宋_GB2312"/>
          <w:color w:val="auto"/>
          <w:sz w:val="24"/>
        </w:rPr>
        <w:t>说明：1.每项扣分至该项分扣完为止，每项加分累计不超过该项分值；2.加分依据需书面证明</w:t>
      </w:r>
      <w:r>
        <w:rPr>
          <w:rFonts w:hint="eastAsia" w:ascii="仿宋_GB2312" w:eastAsia="仿宋_GB2312"/>
          <w:color w:val="auto"/>
          <w:sz w:val="24"/>
          <w:lang w:eastAsia="zh-CN"/>
        </w:rPr>
        <w:t>。</w:t>
      </w:r>
    </w:p>
    <w:sectPr>
      <w:pgSz w:w="16838" w:h="11906" w:orient="landscape"/>
      <w:pgMar w:top="1701" w:right="1701" w:bottom="1701" w:left="1588" w:header="709" w:footer="794"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5328180"/>
    </w:sdtPr>
    <w:sdtEndPr>
      <w:rPr>
        <w:rFonts w:asciiTheme="minorEastAsia" w:hAnsiTheme="minorEastAsia" w:eastAsiaTheme="minorEastAsia"/>
        <w:sz w:val="24"/>
        <w:szCs w:val="24"/>
      </w:rPr>
    </w:sdtEndPr>
    <w:sdtContent>
      <w:p>
        <w:pPr>
          <w:pStyle w:val="4"/>
          <w:numPr>
            <w:ilvl w:val="0"/>
            <w:numId w:val="1"/>
          </w:numPr>
          <w:jc w:val="center"/>
          <w:rPr>
            <w:rFonts w:asciiTheme="minorEastAsia" w:hAnsiTheme="minorEastAsia" w:eastAsiaTheme="minorEastAsia"/>
            <w:sz w:val="24"/>
            <w:szCs w:val="24"/>
          </w:rPr>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PAGE   \* MERGEFORMAT</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lang w:val="zh-CN"/>
          </w:rPr>
          <w:t>1</w:t>
        </w:r>
        <w:r>
          <w:rPr>
            <w:rFonts w:asciiTheme="minorEastAsia" w:hAnsiTheme="minorEastAsia" w:eastAsiaTheme="minorEastAsia"/>
            <w:sz w:val="24"/>
            <w:szCs w:val="24"/>
          </w:rPr>
          <w:fldChar w:fldCharType="end"/>
        </w:r>
        <w:r>
          <w:rPr>
            <w:rFonts w:hint="eastAsia" w:asciiTheme="minorEastAsia" w:hAnsiTheme="minorEastAsia" w:eastAsiaTheme="minorEastAsia"/>
            <w:sz w:val="24"/>
            <w:szCs w:val="24"/>
          </w:rPr>
          <w:t xml:space="preserve"> </w:t>
        </w:r>
        <w:r>
          <w:rPr>
            <w:rFonts w:hint="eastAsia"/>
          </w:rPr>
          <w:t>—</w:t>
        </w:r>
      </w:p>
    </w:sdtContent>
  </w:sdt>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E7851"/>
    <w:multiLevelType w:val="multilevel"/>
    <w:tmpl w:val="293E7851"/>
    <w:lvl w:ilvl="0" w:tentative="0">
      <w:start w:val="4"/>
      <w:numFmt w:val="bullet"/>
      <w:lvlText w:val="—"/>
      <w:lvlJc w:val="left"/>
      <w:pPr>
        <w:ind w:left="360" w:hanging="360"/>
      </w:pPr>
      <w:rPr>
        <w:rFonts w:hint="eastAsia" w:ascii="微软雅黑" w:hAnsi="微软雅黑" w:eastAsia="微软雅黑" w:cs="Times New Roman"/>
        <w:sz w:val="1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rawingGridVerticalSpacing w:val="156"/>
  <w:displayHorizontalDrawingGridEvery w:val="2"/>
  <w:displayVerticalDrawingGridEvery w:val="2"/>
  <w:characterSpacingControl w:val="doNotCompress"/>
  <w:noLineBreaksAfter w:lang="zh-CN" w:val="$([{£¥·‘“〈《「『【〔〖〝﹙﹛﹝＄（．［｛￡￥"/>
  <w:noLineBreaksBefore w:lang="zh-CN" w:val="!%),.:;&gt;?]}¢¨°·ˇˉ―‖’”…‰′″›℃∶、。〃〉》」』】〕〗〞︶︺︾﹀﹄﹚﹜﹞！＂％＇），．：；？］｀｜｝～￠"/>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3YWFlNmFlZjQyYzFmNTJmMDk3MmU3ZTUyMDU0ZWUifQ=="/>
  </w:docVars>
  <w:rsids>
    <w:rsidRoot w:val="00D31D50"/>
    <w:rsid w:val="00022F43"/>
    <w:rsid w:val="00041598"/>
    <w:rsid w:val="00043A0A"/>
    <w:rsid w:val="00045929"/>
    <w:rsid w:val="000479AE"/>
    <w:rsid w:val="00056377"/>
    <w:rsid w:val="00093D91"/>
    <w:rsid w:val="000A2D48"/>
    <w:rsid w:val="000A65FD"/>
    <w:rsid w:val="000F6AE2"/>
    <w:rsid w:val="000F7BB7"/>
    <w:rsid w:val="00113CD7"/>
    <w:rsid w:val="001162E9"/>
    <w:rsid w:val="00120F29"/>
    <w:rsid w:val="00126088"/>
    <w:rsid w:val="001604BE"/>
    <w:rsid w:val="0019108A"/>
    <w:rsid w:val="001A00F8"/>
    <w:rsid w:val="001A0BAF"/>
    <w:rsid w:val="001A7274"/>
    <w:rsid w:val="001B4556"/>
    <w:rsid w:val="001C199C"/>
    <w:rsid w:val="001C2964"/>
    <w:rsid w:val="001D1C0A"/>
    <w:rsid w:val="001E28E4"/>
    <w:rsid w:val="001E55D4"/>
    <w:rsid w:val="001F2D5F"/>
    <w:rsid w:val="00215EAE"/>
    <w:rsid w:val="00224CF5"/>
    <w:rsid w:val="002340E7"/>
    <w:rsid w:val="00246087"/>
    <w:rsid w:val="00247DD4"/>
    <w:rsid w:val="0025107D"/>
    <w:rsid w:val="00253C76"/>
    <w:rsid w:val="002572C3"/>
    <w:rsid w:val="00271B64"/>
    <w:rsid w:val="002825C7"/>
    <w:rsid w:val="002A57BD"/>
    <w:rsid w:val="002C1D7C"/>
    <w:rsid w:val="002D0E0D"/>
    <w:rsid w:val="002D6BAF"/>
    <w:rsid w:val="002E1573"/>
    <w:rsid w:val="002E3FEE"/>
    <w:rsid w:val="002E7E06"/>
    <w:rsid w:val="00304982"/>
    <w:rsid w:val="003117E0"/>
    <w:rsid w:val="0031680B"/>
    <w:rsid w:val="003178CF"/>
    <w:rsid w:val="00323420"/>
    <w:rsid w:val="00323B43"/>
    <w:rsid w:val="00324632"/>
    <w:rsid w:val="00326AD7"/>
    <w:rsid w:val="003453EA"/>
    <w:rsid w:val="003570F7"/>
    <w:rsid w:val="00357AE6"/>
    <w:rsid w:val="00360C29"/>
    <w:rsid w:val="00380544"/>
    <w:rsid w:val="00383466"/>
    <w:rsid w:val="00387EBA"/>
    <w:rsid w:val="003A3E72"/>
    <w:rsid w:val="003B46CB"/>
    <w:rsid w:val="003C70A3"/>
    <w:rsid w:val="003D37D8"/>
    <w:rsid w:val="003E7D8D"/>
    <w:rsid w:val="003F50DF"/>
    <w:rsid w:val="00401283"/>
    <w:rsid w:val="00423129"/>
    <w:rsid w:val="004260BD"/>
    <w:rsid w:val="00426133"/>
    <w:rsid w:val="00434801"/>
    <w:rsid w:val="004358AB"/>
    <w:rsid w:val="0044245E"/>
    <w:rsid w:val="00447D09"/>
    <w:rsid w:val="00472ECB"/>
    <w:rsid w:val="0049319E"/>
    <w:rsid w:val="00497EFE"/>
    <w:rsid w:val="004A3A8E"/>
    <w:rsid w:val="004B0C8C"/>
    <w:rsid w:val="004B595E"/>
    <w:rsid w:val="004C5636"/>
    <w:rsid w:val="00507861"/>
    <w:rsid w:val="00515952"/>
    <w:rsid w:val="00565E85"/>
    <w:rsid w:val="005720C7"/>
    <w:rsid w:val="00575490"/>
    <w:rsid w:val="00581CF3"/>
    <w:rsid w:val="00582C3F"/>
    <w:rsid w:val="00583A28"/>
    <w:rsid w:val="00591FAF"/>
    <w:rsid w:val="005D6BA2"/>
    <w:rsid w:val="005F30CE"/>
    <w:rsid w:val="0061769B"/>
    <w:rsid w:val="00622CF2"/>
    <w:rsid w:val="00632C68"/>
    <w:rsid w:val="00637A88"/>
    <w:rsid w:val="00681322"/>
    <w:rsid w:val="006835F0"/>
    <w:rsid w:val="00683CEA"/>
    <w:rsid w:val="00684116"/>
    <w:rsid w:val="0069062B"/>
    <w:rsid w:val="00692B7F"/>
    <w:rsid w:val="006A1A5F"/>
    <w:rsid w:val="006B0BB6"/>
    <w:rsid w:val="006F3C2A"/>
    <w:rsid w:val="00702290"/>
    <w:rsid w:val="007559CE"/>
    <w:rsid w:val="007A52E6"/>
    <w:rsid w:val="007A63D5"/>
    <w:rsid w:val="007C1FA6"/>
    <w:rsid w:val="007C34DB"/>
    <w:rsid w:val="007F2676"/>
    <w:rsid w:val="008217B3"/>
    <w:rsid w:val="00824E80"/>
    <w:rsid w:val="0084006B"/>
    <w:rsid w:val="00857678"/>
    <w:rsid w:val="00872343"/>
    <w:rsid w:val="00874A9F"/>
    <w:rsid w:val="008B7726"/>
    <w:rsid w:val="008D7D92"/>
    <w:rsid w:val="008E0FDA"/>
    <w:rsid w:val="008E3553"/>
    <w:rsid w:val="008E378D"/>
    <w:rsid w:val="008F0DCF"/>
    <w:rsid w:val="008F7B8A"/>
    <w:rsid w:val="00915302"/>
    <w:rsid w:val="00917675"/>
    <w:rsid w:val="00942598"/>
    <w:rsid w:val="0095167F"/>
    <w:rsid w:val="00951D30"/>
    <w:rsid w:val="00972EB6"/>
    <w:rsid w:val="009972E4"/>
    <w:rsid w:val="009B0FB6"/>
    <w:rsid w:val="009B7B10"/>
    <w:rsid w:val="009C32F9"/>
    <w:rsid w:val="009C36BB"/>
    <w:rsid w:val="009D5948"/>
    <w:rsid w:val="009E0D52"/>
    <w:rsid w:val="00A209B4"/>
    <w:rsid w:val="00A23618"/>
    <w:rsid w:val="00A41C84"/>
    <w:rsid w:val="00A449D0"/>
    <w:rsid w:val="00A509EA"/>
    <w:rsid w:val="00A61A72"/>
    <w:rsid w:val="00A823D6"/>
    <w:rsid w:val="00AA6030"/>
    <w:rsid w:val="00AA76ED"/>
    <w:rsid w:val="00AC756D"/>
    <w:rsid w:val="00AE3FB5"/>
    <w:rsid w:val="00AF0372"/>
    <w:rsid w:val="00B03674"/>
    <w:rsid w:val="00B21F72"/>
    <w:rsid w:val="00B22DEE"/>
    <w:rsid w:val="00B47DFA"/>
    <w:rsid w:val="00B510A8"/>
    <w:rsid w:val="00B51B01"/>
    <w:rsid w:val="00B75DDF"/>
    <w:rsid w:val="00B816FF"/>
    <w:rsid w:val="00BA5266"/>
    <w:rsid w:val="00BB30C3"/>
    <w:rsid w:val="00BF66F5"/>
    <w:rsid w:val="00C31CDF"/>
    <w:rsid w:val="00C36A53"/>
    <w:rsid w:val="00C91B24"/>
    <w:rsid w:val="00CB0140"/>
    <w:rsid w:val="00CD2883"/>
    <w:rsid w:val="00CD5802"/>
    <w:rsid w:val="00CF2067"/>
    <w:rsid w:val="00D16E13"/>
    <w:rsid w:val="00D20662"/>
    <w:rsid w:val="00D21ABC"/>
    <w:rsid w:val="00D31D50"/>
    <w:rsid w:val="00D4740E"/>
    <w:rsid w:val="00D52BE1"/>
    <w:rsid w:val="00D561AF"/>
    <w:rsid w:val="00D57CD4"/>
    <w:rsid w:val="00D65016"/>
    <w:rsid w:val="00D70CDD"/>
    <w:rsid w:val="00D71D4C"/>
    <w:rsid w:val="00D75F83"/>
    <w:rsid w:val="00D8677B"/>
    <w:rsid w:val="00D903EB"/>
    <w:rsid w:val="00D91858"/>
    <w:rsid w:val="00DC5858"/>
    <w:rsid w:val="00DC7C72"/>
    <w:rsid w:val="00E23F1B"/>
    <w:rsid w:val="00E27973"/>
    <w:rsid w:val="00E515C4"/>
    <w:rsid w:val="00E57CFA"/>
    <w:rsid w:val="00E75F23"/>
    <w:rsid w:val="00E8522F"/>
    <w:rsid w:val="00EC0616"/>
    <w:rsid w:val="00EC466C"/>
    <w:rsid w:val="00EE2587"/>
    <w:rsid w:val="00EF6011"/>
    <w:rsid w:val="00F06FA5"/>
    <w:rsid w:val="00F263A2"/>
    <w:rsid w:val="00F375D6"/>
    <w:rsid w:val="00F37C02"/>
    <w:rsid w:val="00F40CEC"/>
    <w:rsid w:val="00F45165"/>
    <w:rsid w:val="00F63E14"/>
    <w:rsid w:val="00FB5029"/>
    <w:rsid w:val="00FC1FB3"/>
    <w:rsid w:val="00FD3FD0"/>
    <w:rsid w:val="00FD45C9"/>
    <w:rsid w:val="00FD4CEE"/>
    <w:rsid w:val="08FD2FB7"/>
    <w:rsid w:val="093D283C"/>
    <w:rsid w:val="0C3407AB"/>
    <w:rsid w:val="123A561C"/>
    <w:rsid w:val="13180BDC"/>
    <w:rsid w:val="15371874"/>
    <w:rsid w:val="18D046C9"/>
    <w:rsid w:val="197E37CA"/>
    <w:rsid w:val="1C0E75E8"/>
    <w:rsid w:val="1F3A6190"/>
    <w:rsid w:val="2128115A"/>
    <w:rsid w:val="2364643C"/>
    <w:rsid w:val="24753943"/>
    <w:rsid w:val="25A749E4"/>
    <w:rsid w:val="263802E1"/>
    <w:rsid w:val="26B86E51"/>
    <w:rsid w:val="26E17902"/>
    <w:rsid w:val="270952F6"/>
    <w:rsid w:val="27631409"/>
    <w:rsid w:val="29425D8F"/>
    <w:rsid w:val="2EBD2C7A"/>
    <w:rsid w:val="37F62396"/>
    <w:rsid w:val="38894CE5"/>
    <w:rsid w:val="398133D5"/>
    <w:rsid w:val="3AC13740"/>
    <w:rsid w:val="3E99093C"/>
    <w:rsid w:val="3FDB24D7"/>
    <w:rsid w:val="44F10B95"/>
    <w:rsid w:val="4674350D"/>
    <w:rsid w:val="4BFC482E"/>
    <w:rsid w:val="4C8427EE"/>
    <w:rsid w:val="4FD23C89"/>
    <w:rsid w:val="50223E0E"/>
    <w:rsid w:val="56F704EB"/>
    <w:rsid w:val="57695010"/>
    <w:rsid w:val="582B6D47"/>
    <w:rsid w:val="5E3633F8"/>
    <w:rsid w:val="612D0512"/>
    <w:rsid w:val="63FC0EFE"/>
    <w:rsid w:val="66222306"/>
    <w:rsid w:val="678A7131"/>
    <w:rsid w:val="6D6D1CAB"/>
    <w:rsid w:val="71690307"/>
    <w:rsid w:val="74BA039B"/>
    <w:rsid w:val="788644B6"/>
    <w:rsid w:val="7AE76E4F"/>
    <w:rsid w:val="7C406B84"/>
    <w:rsid w:val="7CC752A1"/>
    <w:rsid w:val="7D980244"/>
    <w:rsid w:val="7E9F1B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qFormat="1" w:unhideWhenUsed="0" w:uiPriority="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Date"/>
    <w:basedOn w:val="1"/>
    <w:next w:val="1"/>
    <w:link w:val="15"/>
    <w:semiHidden/>
    <w:qFormat/>
    <w:uiPriority w:val="0"/>
    <w:pPr>
      <w:ind w:left="100" w:leftChars="2500"/>
    </w:pPr>
  </w:style>
  <w:style w:type="paragraph" w:styleId="3">
    <w:name w:val="Balloon Text"/>
    <w:basedOn w:val="1"/>
    <w:link w:val="16"/>
    <w:semiHidden/>
    <w:qFormat/>
    <w:uiPriority w:val="0"/>
    <w:pPr>
      <w:spacing w:after="0"/>
    </w:pPr>
    <w:rPr>
      <w:sz w:val="18"/>
      <w:szCs w:val="18"/>
    </w:rPr>
  </w:style>
  <w:style w:type="paragraph" w:styleId="4">
    <w:name w:val="footer"/>
    <w:basedOn w:val="1"/>
    <w:link w:val="14"/>
    <w:qFormat/>
    <w:uiPriority w:val="99"/>
    <w:pPr>
      <w:tabs>
        <w:tab w:val="center" w:pos="4153"/>
        <w:tab w:val="right" w:pos="8306"/>
      </w:tabs>
    </w:pPr>
    <w:rPr>
      <w:sz w:val="18"/>
      <w:szCs w:val="18"/>
    </w:rPr>
  </w:style>
  <w:style w:type="paragraph" w:styleId="5">
    <w:name w:val="header"/>
    <w:basedOn w:val="1"/>
    <w:link w:val="13"/>
    <w:qFormat/>
    <w:uiPriority w:val="0"/>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0"/>
    <w:pPr>
      <w:widowControl w:val="0"/>
      <w:adjustRightInd/>
      <w:snapToGrid/>
      <w:spacing w:after="0"/>
      <w:jc w:val="both"/>
    </w:pPr>
    <w:rPr>
      <w:rFonts w:ascii="Calibri" w:hAnsi="Calibri" w:eastAsia="宋体"/>
      <w:kern w:val="2"/>
      <w:sz w:val="24"/>
      <w:szCs w:val="24"/>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basedOn w:val="9"/>
    <w:qFormat/>
    <w:uiPriority w:val="0"/>
    <w:rPr>
      <w:color w:val="800080" w:themeColor="followedHyperlink"/>
      <w:u w:val="single"/>
      <w14:textFill>
        <w14:solidFill>
          <w14:schemeClr w14:val="folHlink"/>
        </w14:solidFill>
      </w14:textFill>
    </w:rPr>
  </w:style>
  <w:style w:type="character" w:styleId="11">
    <w:name w:val="HTML Typewriter"/>
    <w:qFormat/>
    <w:uiPriority w:val="0"/>
    <w:rPr>
      <w:rFonts w:hint="eastAsia" w:ascii="黑体" w:hAnsi="Courier New" w:eastAsia="黑体" w:cs="Courier New"/>
      <w:b/>
      <w:kern w:val="0"/>
      <w:sz w:val="24"/>
      <w:szCs w:val="24"/>
      <w:lang w:eastAsia="en-US"/>
    </w:rPr>
  </w:style>
  <w:style w:type="character" w:styleId="12">
    <w:name w:val="Hyperlink"/>
    <w:unhideWhenUsed/>
    <w:qFormat/>
    <w:uiPriority w:val="99"/>
    <w:rPr>
      <w:color w:val="0000FF"/>
      <w:u w:val="single"/>
    </w:rPr>
  </w:style>
  <w:style w:type="character" w:customStyle="1" w:styleId="13">
    <w:name w:val="页眉 Char"/>
    <w:link w:val="5"/>
    <w:qFormat/>
    <w:locked/>
    <w:uiPriority w:val="0"/>
    <w:rPr>
      <w:rFonts w:ascii="Tahoma" w:hAnsi="Tahoma" w:cs="Times New Roman"/>
      <w:sz w:val="18"/>
      <w:szCs w:val="18"/>
    </w:rPr>
  </w:style>
  <w:style w:type="character" w:customStyle="1" w:styleId="14">
    <w:name w:val="页脚 Char"/>
    <w:link w:val="4"/>
    <w:qFormat/>
    <w:locked/>
    <w:uiPriority w:val="99"/>
    <w:rPr>
      <w:rFonts w:ascii="Tahoma" w:hAnsi="Tahoma" w:cs="Times New Roman"/>
      <w:sz w:val="18"/>
      <w:szCs w:val="18"/>
    </w:rPr>
  </w:style>
  <w:style w:type="character" w:customStyle="1" w:styleId="15">
    <w:name w:val="日期 Char"/>
    <w:link w:val="2"/>
    <w:semiHidden/>
    <w:qFormat/>
    <w:locked/>
    <w:uiPriority w:val="0"/>
    <w:rPr>
      <w:rFonts w:ascii="Tahoma" w:hAnsi="Tahoma" w:cs="Times New Roman"/>
    </w:rPr>
  </w:style>
  <w:style w:type="character" w:customStyle="1" w:styleId="16">
    <w:name w:val="批注框文本 Char"/>
    <w:link w:val="3"/>
    <w:semiHidden/>
    <w:qFormat/>
    <w:locked/>
    <w:uiPriority w:val="0"/>
    <w:rPr>
      <w:rFonts w:ascii="Tahoma" w:hAnsi="Tahoma" w:cs="Times New Roman"/>
      <w:sz w:val="18"/>
      <w:szCs w:val="18"/>
    </w:rPr>
  </w:style>
  <w:style w:type="paragraph" w:customStyle="1" w:styleId="17">
    <w:name w:val="Char"/>
    <w:basedOn w:val="1"/>
    <w:qFormat/>
    <w:uiPriority w:val="0"/>
    <w:pPr>
      <w:adjustRightInd/>
      <w:snapToGrid/>
      <w:spacing w:after="0"/>
    </w:pPr>
    <w:rPr>
      <w:rFonts w:eastAsia="宋体" w:cs="仿宋_GB2312"/>
      <w:sz w:val="24"/>
      <w:szCs w:val="20"/>
    </w:rPr>
  </w:style>
  <w:style w:type="paragraph" w:customStyle="1" w:styleId="1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5356</Words>
  <Characters>5565</Characters>
  <Lines>42</Lines>
  <Paragraphs>12</Paragraphs>
  <TotalTime>1</TotalTime>
  <ScaleCrop>false</ScaleCrop>
  <LinksUpToDate>false</LinksUpToDate>
  <CharactersWithSpaces>5676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2021-03-24T06:39:00Z</dcterms:created>
  <dc:creator>孔令军</dc:creator>
  <cp:lastModifiedBy>Malu</cp:lastModifiedBy>
  <cp:lastPrinted>2022-04-28T03:02:00Z</cp:lastPrinted>
  <dcterms:modified xsi:type="dcterms:W3CDTF">2023-11-23T02:30:51Z</dcterms:modified>
  <dc:title>中共枣庄市行政审批服务局党组文件</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686A7CD969484D3F9B4EE2CE2BA50FCE</vt:lpwstr>
  </property>
</Properties>
</file>