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关于建立“政务服务窗口无否决权”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机制的通知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仿宋_GB2312" w:hAnsi="仿宋" w:eastAsia="仿宋_GB2312" w:cs="Times New Roman"/>
          <w:kern w:val="32"/>
          <w:sz w:val="32"/>
          <w:szCs w:val="32"/>
        </w:rPr>
        <w:t>枣行审〔</w:t>
      </w:r>
      <w:r>
        <w:rPr>
          <w:rFonts w:ascii="仿宋_GB2312" w:hAnsi="仿宋" w:eastAsia="仿宋_GB2312" w:cs="Times New Roman"/>
          <w:kern w:val="32"/>
          <w:sz w:val="32"/>
          <w:szCs w:val="32"/>
        </w:rPr>
        <w:t>2019</w:t>
      </w:r>
      <w:r>
        <w:rPr>
          <w:rFonts w:hint="eastAsia" w:ascii="仿宋_GB2312" w:hAnsi="仿宋" w:eastAsia="仿宋_GB2312" w:cs="Times New Roman"/>
          <w:kern w:val="32"/>
          <w:sz w:val="32"/>
          <w:szCs w:val="32"/>
        </w:rPr>
        <w:t>〕68号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baseline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baseline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各区（市）行政审批服务局、枣庄高新区行政审批服务局，各市级政务服务“分中心”，枣庄市民服务中心各进驻单位，市审批服务大厅各窗口，机关各科（室），局属各单位：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baseline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加快推动政府职能转变，畅通政务服务通道，倒逼政务服务流程再造，打造优质高效的政务服务软环境，根据省政府办公厅《全领域无差别“一窗受理”改革试点重点工作参考》精神，通过学习借鉴上海自贸区市民中心“窗口无否决权”机制开展情况，现就建立我市“政务服务窗口无否决权”机制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baseline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一、树立“政务服务窗口无否决权”理念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baseline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（一）改“不能办”为“怎么办”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baseline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1、对不符合审批条件的情况，不能简单拒绝,应向申请人一次性讲清楚补充内容和补充办法，主动提供服务指南、申请样表、合格标准等资料，并作出详细说明。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baseline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2、属于容缺受理的事项，申请人只需承诺在规定时限内补齐所有容缺材料，即可按照正常审批流程办理，待申请人按承诺补齐相关材料后，予以审批办结，切实解决申请人“往返跑”的问题。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baseline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（二）改“不是我办”为“告知谁办”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baseline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不属于本窗口受理范围的情况，窗口工作人员不能简单说“不知道”“不清楚”，应予以解释说明，引导其至具体承办单位。属于业务不明确或不清楚承办单位的，要及时向窗口负责人或部门领导反映、协调，帮助解决。各审批服务单位应将政务服务事项的依据、条件、时限、程序和所需提供的材料等内容制作成服务指南，通过纸质和网上办事指南进行公开，方便企业和群众查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baseline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（三）改“不知道如何办”为“想办法协调办”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baseline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法律法规和规范性文件规定不明确、不具体，属于模糊地带、空白领域的情况，窗口工作人员不能未经请示就直接回绝，应上报后研究决定，并快速答复。涉及跨部门、跨层级的申请，应当主动沟通、协调，征询相关部门意见，给申请人满意答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baseline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二、建立健全“窗口否决”报批机制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baseline"/>
        <w:rPr>
          <w:rFonts w:ascii="仿宋_GB2312" w:eastAsia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（一）即时汇报。</w:t>
      </w:r>
      <w:r>
        <w:rPr>
          <w:rFonts w:hint="eastAsia" w:ascii="仿宋_GB2312" w:eastAsia="仿宋_GB2312"/>
          <w:sz w:val="32"/>
          <w:szCs w:val="32"/>
        </w:rPr>
        <w:t>窗口工作人员应即时将所遇到的需要“否决”的问题向窗口负责人汇报，窗口负责人如果不能即时答复解决的，要立即向单位领导报告。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baseline"/>
        <w:rPr>
          <w:rFonts w:ascii="仿宋_GB2312" w:eastAsia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（二）详实登记。</w:t>
      </w:r>
      <w:r>
        <w:rPr>
          <w:rFonts w:hint="eastAsia" w:ascii="仿宋_GB2312" w:eastAsia="仿宋_GB2312"/>
          <w:sz w:val="32"/>
          <w:szCs w:val="32"/>
        </w:rPr>
        <w:t>窗口工作人员要详细登记申请人的姓名、单位、联系方式、咨询或申请事项的详细内容等资料，耐心地向申请人说明情况，并明确答复时间。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baseline"/>
        <w:rPr>
          <w:rFonts w:ascii="仿宋_GB2312" w:eastAsia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（三）快速报批。</w:t>
      </w:r>
      <w:r>
        <w:rPr>
          <w:rFonts w:hint="eastAsia" w:ascii="仿宋_GB2312" w:eastAsia="仿宋_GB2312"/>
          <w:sz w:val="32"/>
          <w:szCs w:val="32"/>
        </w:rPr>
        <w:t>窗口负责人或单位领导接报后应迅速组织相关人员调查研究、论证解决，必要时要向市政府或上级业务主管部门请示、咨询。对于受产业政策限制新上的重大项目，不简单说“不”，对有可能通过整合老旧企业现有资源依法重新进入的，积极帮助企业寻求合法解决途径。整个报批时间一般不超过3个工作日，特殊事项不超过5个工作日，重大疑难事项需开展专业性研究、专家论证以及上报批准的除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baseline"/>
        <w:rPr>
          <w:rFonts w:ascii="仿宋_GB2312" w:eastAsia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（四）及时反馈。</w:t>
      </w:r>
      <w:r>
        <w:rPr>
          <w:rFonts w:hint="eastAsia" w:ascii="仿宋_GB2312" w:eastAsia="仿宋_GB2312"/>
          <w:sz w:val="32"/>
          <w:szCs w:val="32"/>
        </w:rPr>
        <w:t>经研究决定后，应将结果第一时间反馈申请人。如果属于可以受理或可以答复的事项，告知其前来办理或将相关情况答复申请人；如果属于确实无法办理的情况，由窗口负责人向申请人说明本单位的研究结果，并作出合理解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baseline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各审批服务单位要结合本单位实际，研究制定更加细化的操作规范，形成贯穿窗口受理人员、审核人员、审批决定人员的全服务流程快速研判、会商、反馈机制。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baseline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 三、有关要求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baseline"/>
        <w:rPr>
          <w:rFonts w:ascii="仿宋_GB2312" w:eastAsia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（一）高度重视。</w:t>
      </w:r>
      <w:r>
        <w:rPr>
          <w:rFonts w:hint="eastAsia" w:ascii="仿宋_GB2312" w:eastAsia="仿宋_GB2312"/>
          <w:sz w:val="32"/>
          <w:szCs w:val="32"/>
        </w:rPr>
        <w:t>各审批服务单位要高度重视“政务服务窗口无否决权”机制创建工作，要将企业和群众反映的审批服务中的“堵点”“痛点”“难点”作为改进工作、优化服务的着力点和突破点，认真查找现行审批流程存在的问题和不足，及时了解群众需求，主动回应社会关切，主动作为，互相协同，持续下功夫，力求新成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baseline"/>
        <w:rPr>
          <w:rFonts w:ascii="仿宋_GB2312" w:eastAsia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（二）加强培训。</w:t>
      </w:r>
      <w:r>
        <w:rPr>
          <w:rFonts w:hint="eastAsia" w:ascii="仿宋_GB2312" w:eastAsia="仿宋_GB2312"/>
          <w:sz w:val="32"/>
          <w:szCs w:val="32"/>
        </w:rPr>
        <w:t>各审批服务单位要同步开展窗口工作人员的业务培训工作，着力培养出一批综合素质硬、业务能力强的优秀窗口服务人才，不断强化服务队伍“窗口无否决权”责任意识，熟练掌握审批服务业务，切实提升审批服务工作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baseline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</w:rPr>
        <w:t>（三）组织研讨。</w:t>
      </w:r>
      <w:r>
        <w:rPr>
          <w:rFonts w:hint="eastAsia" w:ascii="仿宋_GB2312" w:eastAsia="仿宋_GB2312"/>
          <w:sz w:val="32"/>
          <w:szCs w:val="32"/>
        </w:rPr>
        <w:t>要针对窗口服务中遇到的部分较为集中的新情况、新问题，及时召集相关单位、行业协会、领域专家、服务对象等进行会商和研讨，为新情况、新问题寻求解决路径并提出合理建议。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baseline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（四）注重实效。</w:t>
      </w:r>
      <w:r>
        <w:rPr>
          <w:rFonts w:hint="eastAsia" w:ascii="仿宋_GB2312" w:eastAsia="仿宋_GB2312"/>
          <w:sz w:val="32"/>
          <w:szCs w:val="32"/>
        </w:rPr>
        <w:t>要建立开展“政务服务窗口无否决权”机制运行工作台账，做到工作任务明确、办事留痕、进程清晰、全程跟踪。强化目标考核和过错问责，将推进实施“政务服务窗口无否决权”机制运行纳入年度目标管理考核范围，适时安排明察暗访，督促窗口自查自纠，切实保障“政务服务窗口无否决权”服务机制落到实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baseline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baseline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baseline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baseline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枣庄市行政审批服务局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baseline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2019年9月30日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587" w:bottom="1701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0000600000000000000"/>
    <w:charset w:val="86"/>
    <w:family w:val="script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  <w:fldChar w:fldCharType="separate"/>
                </w:r>
                <w:r>
                  <w:rPr>
                    <w:rFonts w:asciiTheme="minorEastAsia" w:hAnsiTheme="minorEastAsia" w:cstheme="minorEastAsia"/>
                    <w:sz w:val="28"/>
                    <w:szCs w:val="28"/>
                  </w:rPr>
                  <w:t>- 1 -</w:t>
                </w:r>
                <w:r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,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QxNGFiOWE1ODkzMzJhMTMxNDFlZmVkZTBjOTYzMDQifQ=="/>
  </w:docVars>
  <w:rsids>
    <w:rsidRoot w:val="00A32534"/>
    <w:rsid w:val="000240C4"/>
    <w:rsid w:val="0004091A"/>
    <w:rsid w:val="0004253C"/>
    <w:rsid w:val="00070A81"/>
    <w:rsid w:val="000D4D6C"/>
    <w:rsid w:val="000F4DA2"/>
    <w:rsid w:val="0012627F"/>
    <w:rsid w:val="001A426B"/>
    <w:rsid w:val="00206D61"/>
    <w:rsid w:val="00236BA0"/>
    <w:rsid w:val="00344600"/>
    <w:rsid w:val="00387E27"/>
    <w:rsid w:val="00456BC4"/>
    <w:rsid w:val="00491808"/>
    <w:rsid w:val="00587B8A"/>
    <w:rsid w:val="005971BF"/>
    <w:rsid w:val="005F5698"/>
    <w:rsid w:val="006B5CA6"/>
    <w:rsid w:val="006C7535"/>
    <w:rsid w:val="006F0520"/>
    <w:rsid w:val="006F51D2"/>
    <w:rsid w:val="0075281D"/>
    <w:rsid w:val="00766011"/>
    <w:rsid w:val="007D3F4E"/>
    <w:rsid w:val="0082024C"/>
    <w:rsid w:val="00843F57"/>
    <w:rsid w:val="0087609F"/>
    <w:rsid w:val="008C4AB1"/>
    <w:rsid w:val="008E436B"/>
    <w:rsid w:val="00916BA5"/>
    <w:rsid w:val="00943A9B"/>
    <w:rsid w:val="009E28D3"/>
    <w:rsid w:val="009F3719"/>
    <w:rsid w:val="00A14619"/>
    <w:rsid w:val="00A17375"/>
    <w:rsid w:val="00A32534"/>
    <w:rsid w:val="00A411D2"/>
    <w:rsid w:val="00A814F1"/>
    <w:rsid w:val="00AB123D"/>
    <w:rsid w:val="00AD3701"/>
    <w:rsid w:val="00AF450F"/>
    <w:rsid w:val="00B158FF"/>
    <w:rsid w:val="00B56384"/>
    <w:rsid w:val="00B61BF1"/>
    <w:rsid w:val="00B82709"/>
    <w:rsid w:val="00B96735"/>
    <w:rsid w:val="00C256F1"/>
    <w:rsid w:val="00C83C3D"/>
    <w:rsid w:val="00CC7901"/>
    <w:rsid w:val="00DA1D9D"/>
    <w:rsid w:val="00DD2403"/>
    <w:rsid w:val="00DF2043"/>
    <w:rsid w:val="00EA4AB2"/>
    <w:rsid w:val="00EA4AE3"/>
    <w:rsid w:val="00EA5F49"/>
    <w:rsid w:val="00ED73D9"/>
    <w:rsid w:val="00EE5594"/>
    <w:rsid w:val="00F0288F"/>
    <w:rsid w:val="00F03481"/>
    <w:rsid w:val="00F51D16"/>
    <w:rsid w:val="00FB1DFF"/>
    <w:rsid w:val="00FB30BA"/>
    <w:rsid w:val="049C1D79"/>
    <w:rsid w:val="071E61D4"/>
    <w:rsid w:val="078A1F95"/>
    <w:rsid w:val="08361498"/>
    <w:rsid w:val="0DA304AF"/>
    <w:rsid w:val="11C1232C"/>
    <w:rsid w:val="13F26FEF"/>
    <w:rsid w:val="1CF546A1"/>
    <w:rsid w:val="1F3E0004"/>
    <w:rsid w:val="1F614CCD"/>
    <w:rsid w:val="213C458C"/>
    <w:rsid w:val="274E5987"/>
    <w:rsid w:val="2A1C78F1"/>
    <w:rsid w:val="2C9D7B32"/>
    <w:rsid w:val="3C0A0228"/>
    <w:rsid w:val="3CD21021"/>
    <w:rsid w:val="3E42284D"/>
    <w:rsid w:val="3E6064ED"/>
    <w:rsid w:val="4159420E"/>
    <w:rsid w:val="45BF44F2"/>
    <w:rsid w:val="4D8F2939"/>
    <w:rsid w:val="66653C68"/>
    <w:rsid w:val="6C0D5E73"/>
    <w:rsid w:val="6C16793C"/>
    <w:rsid w:val="6EE00CDE"/>
    <w:rsid w:val="6EE55C05"/>
    <w:rsid w:val="70EB3A4D"/>
    <w:rsid w:val="720636C3"/>
    <w:rsid w:val="7B476EEB"/>
    <w:rsid w:val="7DF44F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章标题"/>
    <w:next w:val="1"/>
    <w:qFormat/>
    <w:uiPriority w:val="0"/>
    <w:pPr>
      <w:spacing w:before="158" w:after="153" w:line="646" w:lineRule="atLeast"/>
      <w:jc w:val="center"/>
    </w:pPr>
    <w:rPr>
      <w:rFonts w:ascii="Arial" w:hAnsi="Times New Roman" w:eastAsia="黑体" w:cs="Times New Roman"/>
      <w:color w:val="000000"/>
      <w:sz w:val="3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iTianKong.com</Company>
  <Pages>1</Pages>
  <Words>276</Words>
  <Characters>1575</Characters>
  <Lines>13</Lines>
  <Paragraphs>3</Paragraphs>
  <TotalTime>7</TotalTime>
  <ScaleCrop>false</ScaleCrop>
  <LinksUpToDate>false</LinksUpToDate>
  <CharactersWithSpaces>1848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2019-03-06T07:45:00Z</dcterms:created>
  <dc:creator>Windows 用户</dc:creator>
  <cp:lastModifiedBy>Malu</cp:lastModifiedBy>
  <cp:lastPrinted>2019-10-19T02:21:00Z</cp:lastPrinted>
  <dcterms:modified xsi:type="dcterms:W3CDTF">2023-11-22T12:24:07Z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AF604B3468F24B4AB2CAFBEF32D8AB0F_12</vt:lpwstr>
  </property>
</Properties>
</file>