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日</w:t>
      </w:r>
    </w:p>
    <w:tbl>
      <w:tblPr>
        <w:tblStyle w:val="5"/>
        <w:tblW w:w="971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891"/>
        <w:gridCol w:w="5310"/>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201"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11"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sz w:val="24"/>
                <w:szCs w:val="24"/>
              </w:rPr>
              <w:t>枣庄万物到家商贸有限公司</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eastAsia="zh-CN"/>
              </w:rPr>
            </w:pPr>
            <w:r>
              <w:rPr>
                <w:rFonts w:hint="eastAsia"/>
              </w:rPr>
              <w:t>山东省枣庄市市中文化路街道振兴路翡翠城北区西门沿街营业房往南第六间三层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eastAsia="zh-CN"/>
              </w:rPr>
            </w:pPr>
            <w:r>
              <w:rPr>
                <w:rFonts w:hint="eastAsia"/>
              </w:rPr>
              <w:t>山东省枣庄市市中文化路街道振兴路翡翠城北区西门沿街营业房往南第六间三层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8"/>
                <w:szCs w:val="28"/>
                <w:lang w:val="en-US" w:eastAsia="zh-CN"/>
              </w:rPr>
            </w:pPr>
            <w:r>
              <w:rPr>
                <w:rFonts w:hint="eastAsia"/>
              </w:rPr>
              <w:t>山东省枣庄市市中文化路街道振兴路翡翠城北区西门沿街营业房往南第六间三层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批</w:t>
            </w:r>
            <w:r>
              <w:rPr>
                <w:rFonts w:hint="eastAsia" w:ascii="宋体" w:hAnsi="宋体" w:eastAsia="宋体" w:cs="宋体"/>
                <w:sz w:val="24"/>
                <w:szCs w:val="24"/>
              </w:rPr>
              <w:t>零</w:t>
            </w:r>
            <w:r>
              <w:rPr>
                <w:rFonts w:hint="eastAsia" w:ascii="宋体" w:hAnsi="宋体" w:cs="宋体"/>
                <w:sz w:val="24"/>
                <w:szCs w:val="24"/>
                <w:lang w:eastAsia="zh-CN"/>
              </w:rPr>
              <w:t>兼</w:t>
            </w:r>
            <w:r>
              <w:rPr>
                <w:rFonts w:hint="eastAsia" w:ascii="宋体" w:hAnsi="宋体" w:eastAsia="宋体" w:cs="宋体"/>
                <w:sz w:val="24"/>
                <w:szCs w:val="24"/>
              </w:rPr>
              <w:t>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鲁枣药监械经营备20240236号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310"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6803，6804，6806，6807，6808，6809，6810，6812，6815，6820，6821，6822（6822-1除外），6823，6824，6825，6826，6827，6828，6830，6831，6833，6840临床检验分析仪器（体外诊断试剂除外），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4"/>
                <w:szCs w:val="24"/>
              </w:rPr>
              <w:t>Ⅱ类：01，02，03，04，05，06，07，08，09，10，11，14，15，16（16-06、16-07除外），17（17-08除外），18（18-06除外），19（19-01除外），20，21，22※※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11"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上海格物致品网络科技有限公司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浙江淘宝网络有限公司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浙江天猫网络有限公司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北京三快科技有限公司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上海拉扎斯信息科技有限公司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北京京东叁佰陆拾度电子商务有限公司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上海寻梦信息技术有限公司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江苏云晟电子商务有限公司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深圳市腾讯计算机系统有限公司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（粤）网械平台备字[2019]第00003号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行吟信息科技（上海）有限公司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（沪）网械平台备字[2019]第00006号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上海京东到家友恒电商信息技术有限公司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上海识装信息科技有限公司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（沪）网械平台备字[2021]第00003号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杭州阿里巴巴广告有限公司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阿里健康科技（广州）有限公司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（粤）网械平台备字[2018]第00004号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4A3604"/>
    <w:rsid w:val="05EC748B"/>
    <w:rsid w:val="065B7234"/>
    <w:rsid w:val="06EB41A5"/>
    <w:rsid w:val="071A2E14"/>
    <w:rsid w:val="076D0DFC"/>
    <w:rsid w:val="08236C91"/>
    <w:rsid w:val="09B629BE"/>
    <w:rsid w:val="0A245623"/>
    <w:rsid w:val="0AD87FA6"/>
    <w:rsid w:val="0B8D4528"/>
    <w:rsid w:val="0B910174"/>
    <w:rsid w:val="0F0B0C76"/>
    <w:rsid w:val="0FEF5D1C"/>
    <w:rsid w:val="103E3692"/>
    <w:rsid w:val="10784E67"/>
    <w:rsid w:val="117077A7"/>
    <w:rsid w:val="11BE7FCD"/>
    <w:rsid w:val="1281267B"/>
    <w:rsid w:val="14707B56"/>
    <w:rsid w:val="14FD62B7"/>
    <w:rsid w:val="16050BC5"/>
    <w:rsid w:val="16151C7A"/>
    <w:rsid w:val="179802F4"/>
    <w:rsid w:val="17A33921"/>
    <w:rsid w:val="1A6F5421"/>
    <w:rsid w:val="1B036F9D"/>
    <w:rsid w:val="1B58058F"/>
    <w:rsid w:val="1BDF6B76"/>
    <w:rsid w:val="1C80028B"/>
    <w:rsid w:val="1CDE76A5"/>
    <w:rsid w:val="1D4A10CA"/>
    <w:rsid w:val="1DD20C4D"/>
    <w:rsid w:val="1E0C06DC"/>
    <w:rsid w:val="1E5E752B"/>
    <w:rsid w:val="21F939AE"/>
    <w:rsid w:val="2272068F"/>
    <w:rsid w:val="227569AA"/>
    <w:rsid w:val="228B3DA0"/>
    <w:rsid w:val="22AB7FB3"/>
    <w:rsid w:val="22CE5A6F"/>
    <w:rsid w:val="22EC3C35"/>
    <w:rsid w:val="23960DBA"/>
    <w:rsid w:val="24B50AAC"/>
    <w:rsid w:val="251F2D8C"/>
    <w:rsid w:val="2705162E"/>
    <w:rsid w:val="278546F4"/>
    <w:rsid w:val="27F405DF"/>
    <w:rsid w:val="284C32BD"/>
    <w:rsid w:val="294302FD"/>
    <w:rsid w:val="29B6763D"/>
    <w:rsid w:val="29CD439F"/>
    <w:rsid w:val="2BE32869"/>
    <w:rsid w:val="2CDE67F4"/>
    <w:rsid w:val="2E0D378C"/>
    <w:rsid w:val="2E154054"/>
    <w:rsid w:val="2E867040"/>
    <w:rsid w:val="2EB17FEB"/>
    <w:rsid w:val="2F502DC3"/>
    <w:rsid w:val="2FE6787E"/>
    <w:rsid w:val="30614A17"/>
    <w:rsid w:val="306A3830"/>
    <w:rsid w:val="324B04A9"/>
    <w:rsid w:val="324E2DF8"/>
    <w:rsid w:val="32B85E5D"/>
    <w:rsid w:val="3423180F"/>
    <w:rsid w:val="34597D5F"/>
    <w:rsid w:val="34955CC3"/>
    <w:rsid w:val="36754020"/>
    <w:rsid w:val="398F441E"/>
    <w:rsid w:val="3AD92AFE"/>
    <w:rsid w:val="3AE11051"/>
    <w:rsid w:val="3B1857F5"/>
    <w:rsid w:val="3B5C0BB6"/>
    <w:rsid w:val="3BFA590E"/>
    <w:rsid w:val="3CF71E87"/>
    <w:rsid w:val="3E40530D"/>
    <w:rsid w:val="4104439B"/>
    <w:rsid w:val="41731CE0"/>
    <w:rsid w:val="42EE483C"/>
    <w:rsid w:val="44165CE3"/>
    <w:rsid w:val="449605A9"/>
    <w:rsid w:val="45A447B5"/>
    <w:rsid w:val="45EA26CD"/>
    <w:rsid w:val="470D5236"/>
    <w:rsid w:val="47B81EE4"/>
    <w:rsid w:val="4939664A"/>
    <w:rsid w:val="4C355ED1"/>
    <w:rsid w:val="4C7D1388"/>
    <w:rsid w:val="4CDE597A"/>
    <w:rsid w:val="4D1C23ED"/>
    <w:rsid w:val="4DAC673F"/>
    <w:rsid w:val="4FB70192"/>
    <w:rsid w:val="51536101"/>
    <w:rsid w:val="51567798"/>
    <w:rsid w:val="52C310A6"/>
    <w:rsid w:val="53A436DC"/>
    <w:rsid w:val="53B6230A"/>
    <w:rsid w:val="547C781F"/>
    <w:rsid w:val="54887FCF"/>
    <w:rsid w:val="55B57008"/>
    <w:rsid w:val="5782011C"/>
    <w:rsid w:val="58AA6B51"/>
    <w:rsid w:val="59387BE1"/>
    <w:rsid w:val="59B12826"/>
    <w:rsid w:val="5A09637F"/>
    <w:rsid w:val="5B846B1D"/>
    <w:rsid w:val="5B8871CD"/>
    <w:rsid w:val="5BB10F5E"/>
    <w:rsid w:val="5CC9101B"/>
    <w:rsid w:val="5D2005F6"/>
    <w:rsid w:val="5D3A4279"/>
    <w:rsid w:val="5DBC2F0A"/>
    <w:rsid w:val="5E7D1389"/>
    <w:rsid w:val="5EA9083F"/>
    <w:rsid w:val="5ED532CE"/>
    <w:rsid w:val="611A15BD"/>
    <w:rsid w:val="61621E3A"/>
    <w:rsid w:val="62E502FF"/>
    <w:rsid w:val="637F38D1"/>
    <w:rsid w:val="64FF23E8"/>
    <w:rsid w:val="659C3850"/>
    <w:rsid w:val="661C258E"/>
    <w:rsid w:val="66CD1918"/>
    <w:rsid w:val="68EE1FF3"/>
    <w:rsid w:val="69953745"/>
    <w:rsid w:val="69A1636E"/>
    <w:rsid w:val="6A1C197A"/>
    <w:rsid w:val="6B6E53C2"/>
    <w:rsid w:val="6BCB049A"/>
    <w:rsid w:val="6C747B0C"/>
    <w:rsid w:val="6CE272DB"/>
    <w:rsid w:val="6EDA16E3"/>
    <w:rsid w:val="712526A2"/>
    <w:rsid w:val="7193260B"/>
    <w:rsid w:val="72074D7C"/>
    <w:rsid w:val="72491A77"/>
    <w:rsid w:val="72BC310C"/>
    <w:rsid w:val="73C852A6"/>
    <w:rsid w:val="74C220FE"/>
    <w:rsid w:val="75104833"/>
    <w:rsid w:val="79846C95"/>
    <w:rsid w:val="79C514A2"/>
    <w:rsid w:val="79EF499D"/>
    <w:rsid w:val="7A907046"/>
    <w:rsid w:val="7BFA34B6"/>
    <w:rsid w:val="7BFF698A"/>
    <w:rsid w:val="7D440372"/>
    <w:rsid w:val="7E27588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458</Words>
  <Characters>545</Characters>
  <Lines>5</Lines>
  <Paragraphs>1</Paragraphs>
  <TotalTime>21</TotalTime>
  <ScaleCrop>false</ScaleCrop>
  <LinksUpToDate>false</LinksUpToDate>
  <CharactersWithSpaces>557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2024-07-10T07:43:00Z</cp:lastPrinted>
  <dcterms:modified xsi:type="dcterms:W3CDTF">2024-08-08T01:11:36Z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C194827355E24B2FA6D7DD1BA5DBAD3A_13</vt:lpwstr>
  </property>
  <property fmtid="{D5CDD505-2E9C-101B-9397-08002B2CF9AE}" pid="4" name="commondata">
    <vt:lpwstr>eyJoZGlkIjoiNDkyNzQ2NzA4YjZmN2VlYjQ5MjlmN2Y3OGM2OTM1OTEifQ==</vt:lpwstr>
  </property>
</Properties>
</file>